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CA" w:rsidRDefault="00E03C3E">
      <w:pPr>
        <w:pStyle w:val="af0"/>
        <w:spacing w:line="360" w:lineRule="auto"/>
        <w:jc w:val="center"/>
        <w:rPr>
          <w:rFonts w:ascii="华文黑体_易方达" w:eastAsia="华文黑体_易方达" w:hAnsi="华文黑体_易方达"/>
          <w:b/>
          <w:bCs/>
          <w:sz w:val="28"/>
          <w:szCs w:val="28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sz w:val="28"/>
          <w:szCs w:val="28"/>
          <w:lang w:eastAsia="zh-TW"/>
        </w:rPr>
        <w:t>易方達基金</w:t>
      </w:r>
      <w:r w:rsidRPr="00E03C3E">
        <w:rPr>
          <w:rFonts w:ascii="华文黑体_易方达" w:eastAsia="新細明體" w:hAnsi="华文黑体_易方达"/>
          <w:b/>
          <w:bCs/>
          <w:sz w:val="28"/>
          <w:szCs w:val="28"/>
          <w:lang w:eastAsia="zh-TW"/>
        </w:rPr>
        <w:t>2024</w:t>
      </w:r>
      <w:r>
        <w:rPr>
          <w:rFonts w:ascii="微軟正黑體" w:eastAsia="微軟正黑體" w:hAnsi="微軟正黑體" w:cs="微軟正黑體" w:hint="eastAsia"/>
          <w:b/>
          <w:bCs/>
          <w:sz w:val="28"/>
          <w:szCs w:val="28"/>
          <w:lang w:eastAsia="zh-TW"/>
        </w:rPr>
        <w:t>校園招聘簡章</w:t>
      </w:r>
    </w:p>
    <w:p w:rsidR="00D912CA" w:rsidRDefault="00E03C3E">
      <w:pPr>
        <w:pStyle w:val="af0"/>
        <w:spacing w:line="360" w:lineRule="auto"/>
        <w:rPr>
          <w:rFonts w:ascii="华文黑体_易方达" w:eastAsia="华文黑体_易方达" w:hAnsi="华文黑体_易方达"/>
          <w:lang w:eastAsia="zh-TW"/>
        </w:rPr>
      </w:pPr>
      <w:r w:rsidRPr="00E03C3E">
        <w:rPr>
          <w:rFonts w:ascii="华文黑体_易方达" w:eastAsia="新細明體" w:hAnsi="华文黑体_易方达"/>
          <w:b/>
          <w:lang w:eastAsia="zh-TW"/>
        </w:rPr>
        <w:t>1.</w:t>
      </w:r>
      <w:r>
        <w:rPr>
          <w:rFonts w:ascii="微軟正黑體" w:eastAsia="微軟正黑體" w:hAnsi="微軟正黑體" w:cs="微軟正黑體" w:hint="eastAsia"/>
          <w:b/>
          <w:lang w:eastAsia="zh-TW"/>
        </w:rPr>
        <w:t>關於我們</w:t>
      </w:r>
    </w:p>
    <w:p w:rsidR="00D912CA" w:rsidRDefault="00E03C3E">
      <w:pPr>
        <w:pStyle w:val="af0"/>
        <w:spacing w:line="360" w:lineRule="auto"/>
        <w:ind w:firstLine="420"/>
        <w:jc w:val="both"/>
        <w:rPr>
          <w:rFonts w:ascii="华文黑体_易方达" w:eastAsia="华文黑体_易方达" w:hAnsi="华文黑体_易方达"/>
          <w:bCs/>
          <w:lang w:eastAsia="zh-TW"/>
        </w:rPr>
      </w:pPr>
      <w:r>
        <w:rPr>
          <w:rFonts w:ascii="微軟正黑體" w:eastAsia="微軟正黑體" w:hAnsi="微軟正黑體" w:cs="微軟正黑體" w:hint="eastAsia"/>
          <w:bCs/>
          <w:lang w:eastAsia="zh-TW"/>
        </w:rPr>
        <w:t>易方達基金成立於</w:t>
      </w:r>
      <w:r w:rsidRPr="00E03C3E">
        <w:rPr>
          <w:rFonts w:ascii="华文黑体_易方达" w:eastAsia="新細明體" w:hAnsi="华文黑体_易方达"/>
          <w:bCs/>
          <w:lang w:eastAsia="zh-TW"/>
        </w:rPr>
        <w:t>2001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年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通過專業化的運作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依託於資本市場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為境內外客戶提供資產管理解決方案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實現長期可持續的投資回報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截至</w:t>
      </w:r>
      <w:r w:rsidRPr="00E03C3E">
        <w:rPr>
          <w:rFonts w:ascii="华文黑体_易方达" w:eastAsia="新細明體" w:hAnsi="华文黑体_易方达"/>
          <w:bCs/>
          <w:lang w:eastAsia="zh-TW"/>
        </w:rPr>
        <w:t>2023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年</w:t>
      </w:r>
      <w:r w:rsidRPr="00E03C3E">
        <w:rPr>
          <w:rFonts w:ascii="华文黑体_易方达" w:eastAsia="新細明體" w:hAnsi="华文黑体_易方达"/>
          <w:bCs/>
          <w:lang w:eastAsia="zh-TW"/>
        </w:rPr>
        <w:t>6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月底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易方達基金及下屬機構資產管理規模近</w:t>
      </w:r>
      <w:r w:rsidRPr="00E03C3E">
        <w:rPr>
          <w:rFonts w:ascii="华文黑体_易方达" w:eastAsia="新細明體" w:hAnsi="华文黑体_易方达"/>
          <w:bCs/>
          <w:lang w:eastAsia="zh-TW"/>
        </w:rPr>
        <w:t>3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萬億元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是國內領先的綜合型資產管理公司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客戶包括個人投資者</w:t>
      </w:r>
      <w:proofErr w:type="gramStart"/>
      <w:r>
        <w:rPr>
          <w:rFonts w:ascii="微軟正黑體" w:eastAsia="微軟正黑體" w:hAnsi="微軟正黑體" w:cs="微軟正黑體" w:hint="eastAsia"/>
          <w:bCs/>
          <w:lang w:eastAsia="zh-TW"/>
        </w:rPr>
        <w:t>及社保基金</w:t>
      </w:r>
      <w:proofErr w:type="gramEnd"/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企業年金和職業年金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銀行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保險公司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境外央行及養老金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再保險等機構投資者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公司自成立以來始終專注於資產管理業務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堅持</w:t>
      </w:r>
      <w:r w:rsidRPr="00E03C3E">
        <w:rPr>
          <w:rFonts w:ascii="华文黑体_易方达" w:eastAsia="新細明體" w:hAnsi="华文黑体_易方达"/>
          <w:bCs/>
          <w:lang w:eastAsia="zh-TW"/>
        </w:rPr>
        <w:t>“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深度研究</w:t>
      </w:r>
      <w:bookmarkStart w:id="0" w:name="_GoBack"/>
      <w:bookmarkEnd w:id="0"/>
      <w:r>
        <w:rPr>
          <w:rFonts w:ascii="微軟正黑體" w:eastAsia="微軟正黑體" w:hAnsi="微軟正黑體" w:cs="微軟正黑體" w:hint="eastAsia"/>
          <w:bCs/>
          <w:lang w:eastAsia="zh-TW"/>
        </w:rPr>
        <w:t>驅動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時間沉澱價值</w:t>
      </w:r>
      <w:r w:rsidRPr="00E03C3E">
        <w:rPr>
          <w:rFonts w:ascii="华文黑体_易方达" w:eastAsia="新細明體" w:hAnsi="华文黑体_易方达"/>
          <w:bCs/>
          <w:lang w:eastAsia="zh-TW"/>
        </w:rPr>
        <w:t>”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的投資理念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致力於打造值得長期託付的世界級資產管理公司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。</w:t>
      </w:r>
    </w:p>
    <w:p w:rsidR="00D912CA" w:rsidRDefault="00E03C3E">
      <w:pPr>
        <w:pStyle w:val="af0"/>
        <w:spacing w:line="360" w:lineRule="auto"/>
        <w:ind w:firstLine="420"/>
        <w:jc w:val="both"/>
        <w:rPr>
          <w:rFonts w:ascii="华文黑体_易方达" w:eastAsia="华文黑体_易方达" w:hAnsi="华文黑体_易方达"/>
          <w:bCs/>
          <w:lang w:eastAsia="zh-TW"/>
        </w:rPr>
      </w:pPr>
      <w:r>
        <w:rPr>
          <w:rFonts w:ascii="微軟正黑體" w:eastAsia="微軟正黑體" w:hAnsi="微軟正黑體" w:cs="微軟正黑體" w:hint="eastAsia"/>
          <w:bCs/>
          <w:lang w:eastAsia="zh-TW"/>
        </w:rPr>
        <w:t>注</w:t>
      </w:r>
      <w:r w:rsidRPr="00E03C3E">
        <w:rPr>
          <w:rFonts w:ascii="华文黑体_易方达" w:eastAsia="新細明體" w:hAnsi="华文黑体_易方达"/>
          <w:bCs/>
          <w:lang w:eastAsia="zh-TW"/>
        </w:rPr>
        <w:t>: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以上資料來自易方達基金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截至</w:t>
      </w:r>
      <w:r w:rsidRPr="00E03C3E">
        <w:rPr>
          <w:rFonts w:ascii="华文黑体_易方达" w:eastAsia="新細明體" w:hAnsi="华文黑体_易方达"/>
          <w:bCs/>
          <w:lang w:eastAsia="zh-TW"/>
        </w:rPr>
        <w:t>2023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年</w:t>
      </w:r>
      <w:r w:rsidRPr="00E03C3E">
        <w:rPr>
          <w:rFonts w:ascii="华文黑体_易方达" w:eastAsia="新細明體" w:hAnsi="华文黑体_易方达"/>
          <w:bCs/>
          <w:lang w:eastAsia="zh-TW"/>
        </w:rPr>
        <w:t>6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月</w:t>
      </w:r>
      <w:r w:rsidRPr="00E03C3E">
        <w:rPr>
          <w:rFonts w:ascii="华文黑体_易方达" w:eastAsia="新細明體" w:hAnsi="华文黑体_易方达"/>
          <w:bCs/>
          <w:lang w:eastAsia="zh-TW"/>
        </w:rPr>
        <w:t>30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日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。</w:t>
      </w:r>
    </w:p>
    <w:p w:rsidR="00D912CA" w:rsidRDefault="00D912CA">
      <w:pPr>
        <w:pStyle w:val="af0"/>
        <w:spacing w:line="360" w:lineRule="auto"/>
        <w:ind w:firstLine="420"/>
        <w:jc w:val="both"/>
        <w:rPr>
          <w:rFonts w:ascii="华文黑体_易方达" w:eastAsia="华文黑体_易方达" w:hAnsi="华文黑体_易方达"/>
          <w:b/>
          <w:lang w:eastAsia="zh-TW"/>
        </w:rPr>
      </w:pPr>
    </w:p>
    <w:p w:rsidR="00D912CA" w:rsidRDefault="00E03C3E">
      <w:pPr>
        <w:pStyle w:val="af0"/>
        <w:spacing w:line="360" w:lineRule="auto"/>
        <w:rPr>
          <w:rFonts w:ascii="华文黑体_易方达" w:eastAsia="华文黑体_易方达" w:hAnsi="华文黑体_易方达"/>
          <w:b/>
          <w:lang w:eastAsia="zh-TW"/>
        </w:rPr>
      </w:pPr>
      <w:r w:rsidRPr="00E03C3E">
        <w:rPr>
          <w:rFonts w:ascii="华文黑体_易方达" w:eastAsia="新細明體" w:hAnsi="华文黑体_易方达"/>
          <w:b/>
          <w:lang w:eastAsia="zh-TW"/>
        </w:rPr>
        <w:t>2.</w:t>
      </w:r>
      <w:r>
        <w:rPr>
          <w:rFonts w:ascii="微軟正黑體" w:eastAsia="微軟正黑體" w:hAnsi="微軟正黑體" w:cs="微軟正黑體" w:hint="eastAsia"/>
          <w:b/>
          <w:lang w:eastAsia="zh-TW"/>
        </w:rPr>
        <w:t>招聘崗位</w:t>
      </w:r>
    </w:p>
    <w:p w:rsidR="00D912CA" w:rsidRDefault="00E03C3E">
      <w:pPr>
        <w:pStyle w:val="af0"/>
        <w:spacing w:line="360" w:lineRule="auto"/>
        <w:rPr>
          <w:rFonts w:ascii="华文黑体_易方达" w:eastAsia="华文黑体_易方达" w:hAnsi="华文黑体_易方达"/>
          <w:lang w:eastAsia="zh-TW"/>
        </w:rPr>
      </w:pPr>
      <w:r w:rsidRPr="00E03C3E">
        <w:rPr>
          <w:rFonts w:ascii="华文黑体_易方达" w:eastAsia="新細明體" w:hAnsi="华文黑体_易方达" w:hint="eastAsia"/>
          <w:b/>
          <w:lang w:eastAsia="zh-TW"/>
        </w:rPr>
        <w:t>（</w:t>
      </w:r>
      <w:r w:rsidRPr="00E03C3E">
        <w:rPr>
          <w:rFonts w:ascii="华文黑体_易方达" w:eastAsia="新細明體" w:hAnsi="华文黑体_易方达"/>
          <w:b/>
          <w:lang w:eastAsia="zh-TW"/>
        </w:rPr>
        <w:t>1</w:t>
      </w:r>
      <w:r w:rsidRPr="00E03C3E">
        <w:rPr>
          <w:rFonts w:ascii="华文黑体_易方达" w:eastAsia="新細明體" w:hAnsi="华文黑体_易方达" w:hint="eastAsia"/>
          <w:b/>
          <w:lang w:eastAsia="zh-TW"/>
        </w:rPr>
        <w:t>）</w:t>
      </w:r>
      <w:r w:rsidRPr="00E03C3E">
        <w:rPr>
          <w:rFonts w:ascii="微軟正黑體" w:eastAsia="新細明體" w:hAnsi="微軟正黑體" w:cs="微軟正黑體" w:hint="eastAsia"/>
          <w:b/>
          <w:lang w:eastAsia="zh-TW"/>
        </w:rPr>
        <w:t>易方達基金</w:t>
      </w:r>
    </w:p>
    <w:p w:rsidR="00D912CA" w:rsidRDefault="00E03C3E">
      <w:pPr>
        <w:pStyle w:val="af0"/>
        <w:spacing w:line="360" w:lineRule="auto"/>
        <w:rPr>
          <w:rFonts w:ascii="华文黑体_易方达" w:eastAsia="华文黑体_易方达" w:hAnsi="华文黑体_易方达"/>
          <w:bCs/>
          <w:lang w:eastAsia="zh-TW"/>
        </w:rPr>
      </w:pPr>
      <w:r w:rsidRPr="00E03C3E">
        <w:rPr>
          <w:rFonts w:ascii="华文黑体_易方达" w:eastAsia="新細明體" w:hAnsi="华文黑体_易方达" w:hint="eastAsia"/>
          <w:bCs/>
          <w:lang w:eastAsia="zh-TW"/>
        </w:rPr>
        <w:t>①</w:t>
      </w:r>
      <w:r w:rsidRPr="00E03C3E">
        <w:rPr>
          <w:rFonts w:ascii="华文黑体_易方达" w:eastAsia="新細明體" w:hAnsi="华文黑体_易方达"/>
          <w:bCs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b/>
          <w:bCs/>
          <w:lang w:eastAsia="zh-TW"/>
        </w:rPr>
        <w:t>投研類</w:t>
      </w:r>
      <w:r>
        <w:rPr>
          <w:rFonts w:ascii="Malgun Gothic Semilight" w:eastAsia="Malgun Gothic Semilight" w:hAnsi="Malgun Gothic Semilight" w:cs="Malgun Gothic Semilight" w:hint="eastAsia"/>
          <w:b/>
          <w:bCs/>
          <w:lang w:eastAsia="zh-TW"/>
        </w:rPr>
        <w:t>：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行業研究員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多資產研究員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宏觀研究員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策略研究員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信用研究員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量化研究員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指數研究員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r w:rsidRPr="00E03C3E">
        <w:rPr>
          <w:rFonts w:ascii="华文黑体_易方达" w:eastAsia="新細明體" w:hAnsi="华文黑体_易方达"/>
          <w:bCs/>
          <w:lang w:eastAsia="zh-TW"/>
        </w:rPr>
        <w:t>FOF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研究員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r w:rsidRPr="00E03C3E">
        <w:rPr>
          <w:rFonts w:ascii="华文黑体_易方达" w:eastAsia="新細明體" w:hAnsi="华文黑体_易方达"/>
          <w:bCs/>
          <w:lang w:eastAsia="zh-TW"/>
        </w:rPr>
        <w:t>ESG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研究員</w:t>
      </w:r>
    </w:p>
    <w:p w:rsidR="00D912CA" w:rsidRDefault="00E03C3E">
      <w:pPr>
        <w:pStyle w:val="af0"/>
        <w:spacing w:line="360" w:lineRule="auto"/>
        <w:rPr>
          <w:rFonts w:ascii="华文黑体_易方达" w:eastAsia="华文黑体_易方达" w:hAnsi="华文黑体_易方达"/>
          <w:bCs/>
          <w:lang w:eastAsia="zh-TW"/>
        </w:rPr>
      </w:pPr>
      <w:r w:rsidRPr="00E03C3E">
        <w:rPr>
          <w:rFonts w:ascii="华文黑体_易方达" w:eastAsia="新細明體" w:hAnsi="华文黑体_易方达" w:hint="eastAsia"/>
          <w:bCs/>
          <w:lang w:eastAsia="zh-TW"/>
        </w:rPr>
        <w:t>②</w:t>
      </w:r>
      <w:r w:rsidRPr="00E03C3E">
        <w:rPr>
          <w:rFonts w:ascii="华文黑体_易方达" w:eastAsia="新細明體" w:hAnsi="华文黑体_易方达"/>
          <w:bCs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b/>
          <w:bCs/>
          <w:lang w:eastAsia="zh-TW"/>
        </w:rPr>
        <w:t>行銷類</w:t>
      </w:r>
      <w:r>
        <w:rPr>
          <w:rFonts w:ascii="Malgun Gothic Semilight" w:eastAsia="Malgun Gothic Semilight" w:hAnsi="Malgun Gothic Semilight" w:cs="Malgun Gothic Semilight" w:hint="eastAsia"/>
          <w:b/>
          <w:bCs/>
          <w:lang w:eastAsia="zh-TW"/>
        </w:rPr>
        <w:t>：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管道銷售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運營策略分析師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行銷策劃專員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年金客戶經理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宣傳策劃專員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資料採擷與商業分析專員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基金顧問崗</w:t>
      </w:r>
    </w:p>
    <w:p w:rsidR="00D912CA" w:rsidRDefault="00E03C3E">
      <w:pPr>
        <w:pStyle w:val="af0"/>
        <w:spacing w:line="360" w:lineRule="auto"/>
        <w:rPr>
          <w:rFonts w:ascii="华文黑体_易方达" w:eastAsia="华文黑体_易方达" w:hAnsi="华文黑体_易方达"/>
          <w:b/>
          <w:bCs/>
          <w:lang w:eastAsia="zh-TW"/>
        </w:rPr>
      </w:pPr>
      <w:r w:rsidRPr="00E03C3E">
        <w:rPr>
          <w:rFonts w:ascii="华文黑体_易方达" w:eastAsia="新細明體" w:hAnsi="华文黑体_易方达" w:hint="eastAsia"/>
          <w:bCs/>
          <w:lang w:eastAsia="zh-TW"/>
        </w:rPr>
        <w:t>③</w:t>
      </w:r>
      <w:r w:rsidRPr="00E03C3E">
        <w:rPr>
          <w:rFonts w:ascii="华文黑体_易方达" w:eastAsia="新細明體" w:hAnsi="华文黑体_易方达"/>
          <w:bCs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b/>
          <w:bCs/>
          <w:lang w:eastAsia="zh-TW"/>
        </w:rPr>
        <w:t>金融科技類</w:t>
      </w:r>
      <w:r>
        <w:rPr>
          <w:rFonts w:ascii="Malgun Gothic Semilight" w:eastAsia="Malgun Gothic Semilight" w:hAnsi="Malgun Gothic Semilight" w:cs="Malgun Gothic Semilight" w:hint="eastAsia"/>
          <w:b/>
          <w:bCs/>
          <w:lang w:eastAsia="zh-TW"/>
        </w:rPr>
        <w:t>：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智慧方案研究員</w:t>
      </w:r>
      <w:r w:rsidRPr="00E03C3E">
        <w:rPr>
          <w:rFonts w:ascii="华文黑体_易方达" w:eastAsia="新細明體" w:hAnsi="华文黑体_易方达" w:hint="eastAsia"/>
          <w:bCs/>
          <w:lang w:eastAsia="zh-TW"/>
        </w:rPr>
        <w:t>、</w:t>
      </w:r>
      <w:r w:rsidRPr="00E03C3E">
        <w:rPr>
          <w:rFonts w:ascii="微軟正黑體" w:eastAsia="新細明體" w:hAnsi="微軟正黑體" w:cs="微軟正黑體" w:hint="eastAsia"/>
          <w:bCs/>
          <w:lang w:eastAsia="zh-TW"/>
        </w:rPr>
        <w:t>大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資料分析師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研發工程師</w:t>
      </w:r>
      <w:r w:rsidRPr="00E03C3E">
        <w:rPr>
          <w:rFonts w:ascii="华文黑体_易方达" w:eastAsia="新細明體" w:hAnsi="华文黑体_易方达" w:hint="eastAsia"/>
          <w:bCs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資料開發工程師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測試開發工程師</w:t>
      </w:r>
      <w:r w:rsidRPr="00E03C3E">
        <w:rPr>
          <w:rFonts w:ascii="华文黑体_易方达" w:eastAsia="新細明體" w:hAnsi="华文黑体_易方达" w:hint="eastAsia"/>
          <w:bCs/>
          <w:lang w:eastAsia="zh-TW"/>
        </w:rPr>
        <w:t>、</w:t>
      </w:r>
      <w:r w:rsidRPr="00E03C3E">
        <w:rPr>
          <w:rFonts w:ascii="华文黑体_易方达" w:eastAsia="新細明體" w:hAnsi="华文黑体_易方达"/>
          <w:bCs/>
          <w:lang w:eastAsia="zh-TW"/>
        </w:rPr>
        <w:t>SRE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工程師</w:t>
      </w:r>
    </w:p>
    <w:p w:rsidR="00D912CA" w:rsidRDefault="00E03C3E">
      <w:pPr>
        <w:pStyle w:val="af0"/>
        <w:spacing w:line="360" w:lineRule="auto"/>
        <w:rPr>
          <w:rFonts w:ascii="华文黑体_易方达" w:eastAsia="华文黑体_易方达" w:hAnsi="华文黑体_易方达"/>
          <w:bCs/>
          <w:lang w:eastAsia="zh-TW"/>
        </w:rPr>
      </w:pPr>
      <w:r w:rsidRPr="00E03C3E">
        <w:rPr>
          <w:rFonts w:ascii="华文黑体_易方达" w:eastAsia="新細明體" w:hAnsi="华文黑体_易方达" w:hint="eastAsia"/>
          <w:bCs/>
          <w:lang w:eastAsia="zh-TW"/>
        </w:rPr>
        <w:t>④</w:t>
      </w:r>
      <w:r w:rsidRPr="00E03C3E">
        <w:rPr>
          <w:rFonts w:ascii="华文黑体_易方达" w:eastAsia="新細明體" w:hAnsi="华文黑体_易方达"/>
          <w:bCs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b/>
          <w:bCs/>
          <w:lang w:eastAsia="zh-TW"/>
        </w:rPr>
        <w:t>運營類</w:t>
      </w:r>
      <w:r>
        <w:rPr>
          <w:rFonts w:ascii="Malgun Gothic Semilight" w:eastAsia="Malgun Gothic Semilight" w:hAnsi="Malgun Gothic Semilight" w:cs="Malgun Gothic Semilight" w:hint="eastAsia"/>
          <w:b/>
          <w:bCs/>
          <w:lang w:eastAsia="zh-TW"/>
        </w:rPr>
        <w:t>：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產品研究員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股票交易員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proofErr w:type="gramStart"/>
      <w:r>
        <w:rPr>
          <w:rFonts w:ascii="微軟正黑體" w:eastAsia="微軟正黑體" w:hAnsi="微軟正黑體" w:cs="微軟正黑體" w:hint="eastAsia"/>
          <w:bCs/>
          <w:lang w:eastAsia="zh-TW"/>
        </w:rPr>
        <w:t>固收交易</w:t>
      </w:r>
      <w:proofErr w:type="gramEnd"/>
      <w:r>
        <w:rPr>
          <w:rFonts w:ascii="微軟正黑體" w:eastAsia="微軟正黑體" w:hAnsi="微軟正黑體" w:cs="微軟正黑體" w:hint="eastAsia"/>
          <w:bCs/>
          <w:lang w:eastAsia="zh-TW"/>
        </w:rPr>
        <w:t>員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合</w:t>
      </w:r>
      <w:proofErr w:type="gramStart"/>
      <w:r>
        <w:rPr>
          <w:rFonts w:ascii="微軟正黑體" w:eastAsia="微軟正黑體" w:hAnsi="微軟正黑體" w:cs="微軟正黑體" w:hint="eastAsia"/>
          <w:bCs/>
          <w:lang w:eastAsia="zh-TW"/>
        </w:rPr>
        <w:t>規</w:t>
      </w:r>
      <w:proofErr w:type="gramEnd"/>
      <w:r>
        <w:rPr>
          <w:rFonts w:ascii="微軟正黑體" w:eastAsia="微軟正黑體" w:hAnsi="微軟正黑體" w:cs="微軟正黑體" w:hint="eastAsia"/>
          <w:bCs/>
          <w:lang w:eastAsia="zh-TW"/>
        </w:rPr>
        <w:t>專員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風險管理專員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資料服務專員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運營專員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行政專員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（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法律方向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）</w:t>
      </w:r>
    </w:p>
    <w:p w:rsidR="00D912CA" w:rsidRDefault="00E03C3E">
      <w:pPr>
        <w:pStyle w:val="af0"/>
        <w:spacing w:line="360" w:lineRule="auto"/>
        <w:rPr>
          <w:rFonts w:ascii="华文黑体_易方达" w:eastAsia="华文黑体_易方达" w:hAnsi="华文黑体_易方达"/>
          <w:bCs/>
          <w:lang w:eastAsia="zh-TW"/>
        </w:rPr>
      </w:pPr>
      <w:r w:rsidRPr="00E03C3E">
        <w:rPr>
          <w:rFonts w:ascii="华文黑体_易方达" w:eastAsia="新細明體" w:hAnsi="华文黑体_易方达" w:hint="eastAsia"/>
          <w:b/>
          <w:lang w:eastAsia="zh-TW"/>
        </w:rPr>
        <w:t>（</w:t>
      </w:r>
      <w:r w:rsidRPr="00E03C3E">
        <w:rPr>
          <w:rFonts w:ascii="华文黑体_易方达" w:eastAsia="新細明體" w:hAnsi="华文黑体_易方达"/>
          <w:b/>
          <w:lang w:eastAsia="zh-TW"/>
        </w:rPr>
        <w:t>2</w:t>
      </w:r>
      <w:r w:rsidRPr="00E03C3E">
        <w:rPr>
          <w:rFonts w:ascii="华文黑体_易方达" w:eastAsia="新細明體" w:hAnsi="华文黑体_易方达" w:hint="eastAsia"/>
          <w:b/>
          <w:lang w:eastAsia="zh-TW"/>
        </w:rPr>
        <w:t>）</w:t>
      </w:r>
      <w:proofErr w:type="gramStart"/>
      <w:r w:rsidRPr="00E03C3E">
        <w:rPr>
          <w:rFonts w:ascii="微軟正黑體" w:eastAsia="新細明體" w:hAnsi="微軟正黑體" w:cs="微軟正黑體" w:hint="eastAsia"/>
          <w:b/>
          <w:lang w:eastAsia="zh-TW"/>
        </w:rPr>
        <w:t>易方達</w:t>
      </w:r>
      <w:proofErr w:type="gramEnd"/>
      <w:r w:rsidRPr="00E03C3E">
        <w:rPr>
          <w:rFonts w:ascii="微軟正黑體" w:eastAsia="新細明體" w:hAnsi="微軟正黑體" w:cs="微軟正黑體" w:hint="eastAsia"/>
          <w:b/>
          <w:lang w:eastAsia="zh-TW"/>
        </w:rPr>
        <w:t>資管</w:t>
      </w:r>
      <w:r w:rsidRPr="00E03C3E">
        <w:rPr>
          <w:rFonts w:ascii="Malgun Gothic Semilight" w:eastAsia="新細明體" w:hAnsi="Malgun Gothic Semilight" w:cs="Malgun Gothic Semilight" w:hint="eastAsia"/>
          <w:b/>
          <w:lang w:eastAsia="zh-TW"/>
        </w:rPr>
        <w:t>：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股權投資研究員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機構銷售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proofErr w:type="gramStart"/>
      <w:r>
        <w:rPr>
          <w:rFonts w:ascii="微軟正黑體" w:eastAsia="微軟正黑體" w:hAnsi="微軟正黑體" w:cs="微軟正黑體" w:hint="eastAsia"/>
          <w:bCs/>
          <w:lang w:eastAsia="zh-TW"/>
        </w:rPr>
        <w:t>風控專員</w:t>
      </w:r>
      <w:proofErr w:type="gramEnd"/>
    </w:p>
    <w:p w:rsidR="00D912CA" w:rsidRDefault="00E03C3E">
      <w:pPr>
        <w:pStyle w:val="af0"/>
        <w:spacing w:line="360" w:lineRule="auto"/>
        <w:rPr>
          <w:rFonts w:ascii="华文黑体_易方达" w:eastAsia="华文黑体_易方达" w:hAnsi="华文黑体_易方达"/>
          <w:bCs/>
          <w:lang w:eastAsia="zh-TW"/>
        </w:rPr>
      </w:pPr>
      <w:r w:rsidRPr="00E03C3E">
        <w:rPr>
          <w:rFonts w:ascii="华文黑体_易方达" w:eastAsia="新細明體" w:hAnsi="华文黑体_易方达" w:hint="eastAsia"/>
          <w:b/>
          <w:lang w:eastAsia="zh-TW"/>
        </w:rPr>
        <w:t>（</w:t>
      </w:r>
      <w:r w:rsidRPr="00E03C3E">
        <w:rPr>
          <w:rFonts w:ascii="华文黑体_易方达" w:eastAsia="新細明體" w:hAnsi="华文黑体_易方达"/>
          <w:b/>
          <w:lang w:eastAsia="zh-TW"/>
        </w:rPr>
        <w:t>3</w:t>
      </w:r>
      <w:r w:rsidRPr="00E03C3E">
        <w:rPr>
          <w:rFonts w:ascii="华文黑体_易方达" w:eastAsia="新細明體" w:hAnsi="华文黑体_易方达" w:hint="eastAsia"/>
          <w:b/>
          <w:lang w:eastAsia="zh-TW"/>
        </w:rPr>
        <w:t>）</w:t>
      </w:r>
      <w:r w:rsidRPr="00E03C3E">
        <w:rPr>
          <w:rFonts w:ascii="微軟正黑體" w:eastAsia="新細明體" w:hAnsi="微軟正黑體" w:cs="微軟正黑體" w:hint="eastAsia"/>
          <w:b/>
          <w:lang w:eastAsia="zh-TW"/>
        </w:rPr>
        <w:t>易方達香港</w:t>
      </w:r>
      <w:r w:rsidRPr="00E03C3E">
        <w:rPr>
          <w:rFonts w:ascii="Malgun Gothic Semilight" w:eastAsia="新細明體" w:hAnsi="Malgun Gothic Semilight" w:cs="Malgun Gothic Semilight" w:hint="eastAsia"/>
          <w:b/>
          <w:lang w:eastAsia="zh-TW"/>
        </w:rPr>
        <w:t>：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行業研究員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信用研究員</w:t>
      </w:r>
      <w:r>
        <w:rPr>
          <w:rFonts w:ascii="Malgun Gothic Semilight" w:eastAsia="Malgun Gothic Semilight" w:hAnsi="Malgun Gothic Semilight" w:cs="Malgun Gothic Semilight" w:hint="eastAsia"/>
          <w:bCs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基金核算</w:t>
      </w:r>
      <w:r w:rsidRPr="00E03C3E">
        <w:rPr>
          <w:rFonts w:ascii="华文黑体_易方达" w:eastAsia="新細明體" w:hAnsi="华文黑体_易方达"/>
          <w:bCs/>
          <w:lang w:eastAsia="zh-TW"/>
        </w:rPr>
        <w:t>/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清算專員</w:t>
      </w:r>
      <w:r w:rsidRPr="00E03C3E">
        <w:rPr>
          <w:rFonts w:ascii="华文黑体_易方达" w:eastAsia="新細明體" w:hAnsi="华文黑体_易方达" w:hint="eastAsia"/>
          <w:bCs/>
          <w:lang w:eastAsia="zh-TW"/>
        </w:rPr>
        <w:t>、</w:t>
      </w:r>
      <w:r w:rsidRPr="00E03C3E">
        <w:rPr>
          <w:rFonts w:ascii="华文黑体_易方达" w:eastAsia="新細明體" w:hAnsi="华文黑体_易方达"/>
          <w:bCs/>
          <w:lang w:eastAsia="zh-TW"/>
        </w:rPr>
        <w:t>IT</w:t>
      </w:r>
      <w:r>
        <w:rPr>
          <w:rFonts w:ascii="微軟正黑體" w:eastAsia="微軟正黑體" w:hAnsi="微軟正黑體" w:cs="微軟正黑體" w:hint="eastAsia"/>
          <w:bCs/>
          <w:lang w:eastAsia="zh-TW"/>
        </w:rPr>
        <w:t>專員</w:t>
      </w:r>
    </w:p>
    <w:p w:rsidR="00D912CA" w:rsidRDefault="00D912CA">
      <w:pPr>
        <w:pStyle w:val="af0"/>
        <w:spacing w:line="360" w:lineRule="auto"/>
        <w:rPr>
          <w:rFonts w:ascii="华文黑体_易方达" w:eastAsia="华文黑体_易方达" w:hAnsi="华文黑体_易方达"/>
          <w:lang w:eastAsia="zh-TW"/>
        </w:rPr>
      </w:pPr>
    </w:p>
    <w:p w:rsidR="00D912CA" w:rsidRDefault="00E03C3E">
      <w:pPr>
        <w:pStyle w:val="af0"/>
        <w:spacing w:line="360" w:lineRule="auto"/>
        <w:rPr>
          <w:rFonts w:ascii="华文黑体_易方达" w:eastAsia="华文黑体_易方达" w:hAnsi="华文黑体_易方达"/>
          <w:b/>
        </w:rPr>
      </w:pPr>
      <w:r>
        <w:rPr>
          <w:rFonts w:ascii="微軟正黑體" w:eastAsia="微軟正黑體" w:hAnsi="微軟正黑體" w:cs="微軟正黑體" w:hint="eastAsia"/>
          <w:lang w:eastAsia="zh-TW"/>
        </w:rPr>
        <w:t>更多招聘崗位和崗位詳情</w:t>
      </w:r>
      <w:r>
        <w:rPr>
          <w:rFonts w:ascii="Malgun Gothic Semilight" w:eastAsia="Malgun Gothic Semilight" w:hAnsi="Malgun Gothic Semilight" w:cs="Malgun Gothic Semilight" w:hint="eastAsia"/>
          <w:lang w:eastAsia="zh-TW"/>
        </w:rPr>
        <w:t>，</w:t>
      </w:r>
      <w:proofErr w:type="gramStart"/>
      <w:r>
        <w:rPr>
          <w:rFonts w:ascii="微軟正黑體" w:eastAsia="微軟正黑體" w:hAnsi="微軟正黑體" w:cs="微軟正黑體" w:hint="eastAsia"/>
          <w:lang w:eastAsia="zh-TW"/>
        </w:rPr>
        <w:t>請見易方達基</w:t>
      </w:r>
      <w:proofErr w:type="gramEnd"/>
      <w:r>
        <w:rPr>
          <w:rFonts w:ascii="微軟正黑體" w:eastAsia="微軟正黑體" w:hAnsi="微軟正黑體" w:cs="微軟正黑體" w:hint="eastAsia"/>
          <w:lang w:eastAsia="zh-TW"/>
        </w:rPr>
        <w:t>金</w:t>
      </w:r>
      <w:proofErr w:type="gramStart"/>
      <w:r>
        <w:rPr>
          <w:rFonts w:ascii="微軟正黑體" w:eastAsia="微軟正黑體" w:hAnsi="微軟正黑體" w:cs="微軟正黑體" w:hint="eastAsia"/>
          <w:lang w:eastAsia="zh-TW"/>
        </w:rPr>
        <w:t>招聘官網</w:t>
      </w:r>
      <w:proofErr w:type="gramEnd"/>
      <w:r>
        <w:rPr>
          <w:rFonts w:ascii="Malgun Gothic Semilight" w:eastAsia="Malgun Gothic Semilight" w:hAnsi="Malgun Gothic Semilight" w:cs="Malgun Gothic Semilight" w:hint="eastAsia"/>
          <w:lang w:eastAsia="zh-TW"/>
        </w:rPr>
        <w:t>：</w:t>
      </w:r>
      <w:hyperlink r:id="rId4" w:history="1">
        <w:r w:rsidRPr="00E03C3E">
          <w:rPr>
            <w:rStyle w:val="ae"/>
            <w:rFonts w:ascii="华文黑体_易方达" w:eastAsia="新細明體" w:hAnsi="华文黑体_易方达" w:cs="Times New Roman"/>
            <w:lang w:eastAsia="zh-TW"/>
          </w:rPr>
          <w:t>http://job.efunds.com.cn</w:t>
        </w:r>
      </w:hyperlink>
    </w:p>
    <w:p w:rsidR="00D912CA" w:rsidRDefault="00D912CA">
      <w:pPr>
        <w:pStyle w:val="af0"/>
        <w:spacing w:line="360" w:lineRule="auto"/>
        <w:rPr>
          <w:rFonts w:ascii="华文黑体_易方达" w:eastAsia="华文黑体_易方达" w:hAnsi="华文黑体_易方达"/>
        </w:rPr>
      </w:pPr>
    </w:p>
    <w:p w:rsidR="00D912CA" w:rsidRDefault="00E03C3E">
      <w:pPr>
        <w:pStyle w:val="af0"/>
        <w:spacing w:line="360" w:lineRule="auto"/>
        <w:rPr>
          <w:rFonts w:ascii="华文黑体_易方达" w:eastAsia="华文黑体_易方达" w:hAnsi="华文黑体_易方达"/>
          <w:lang w:eastAsia="zh-TW"/>
        </w:rPr>
      </w:pPr>
      <w:r w:rsidRPr="00E03C3E">
        <w:rPr>
          <w:rFonts w:ascii="华文黑体_易方达" w:eastAsia="新細明體" w:hAnsi="华文黑体_易方达"/>
          <w:b/>
          <w:lang w:eastAsia="zh-TW"/>
        </w:rPr>
        <w:t>3.</w:t>
      </w:r>
      <w:r>
        <w:rPr>
          <w:rFonts w:ascii="微軟正黑體" w:eastAsia="微軟正黑體" w:hAnsi="微軟正黑體" w:cs="微軟正黑體" w:hint="eastAsia"/>
          <w:b/>
          <w:lang w:eastAsia="zh-TW"/>
        </w:rPr>
        <w:t>面向人群</w:t>
      </w:r>
    </w:p>
    <w:p w:rsidR="00D912CA" w:rsidRDefault="00E03C3E">
      <w:pPr>
        <w:pStyle w:val="af0"/>
        <w:spacing w:line="360" w:lineRule="auto"/>
        <w:rPr>
          <w:rFonts w:ascii="华文黑体_易方达" w:eastAsia="华文黑体_易方达" w:hAnsi="华文黑体_易方达"/>
          <w:lang w:eastAsia="zh-TW"/>
        </w:rPr>
      </w:pPr>
      <w:r w:rsidRPr="00E03C3E">
        <w:rPr>
          <w:rFonts w:ascii="华文黑体_易方达" w:eastAsia="新細明體" w:hAnsi="华文黑体_易方达"/>
          <w:lang w:eastAsia="zh-TW"/>
        </w:rPr>
        <w:t>2023</w:t>
      </w:r>
      <w:r>
        <w:rPr>
          <w:rFonts w:ascii="微軟正黑體" w:eastAsia="微軟正黑體" w:hAnsi="微軟正黑體" w:cs="微軟正黑體" w:hint="eastAsia"/>
          <w:lang w:eastAsia="zh-TW"/>
        </w:rPr>
        <w:t>年</w:t>
      </w:r>
      <w:r w:rsidRPr="00E03C3E">
        <w:rPr>
          <w:rFonts w:ascii="华文黑体_易方达" w:eastAsia="新細明體" w:hAnsi="华文黑体_易方达"/>
          <w:lang w:eastAsia="zh-TW"/>
        </w:rPr>
        <w:t>9</w:t>
      </w:r>
      <w:r>
        <w:rPr>
          <w:rFonts w:ascii="微軟正黑體" w:eastAsia="微軟正黑體" w:hAnsi="微軟正黑體" w:cs="微軟正黑體" w:hint="eastAsia"/>
          <w:lang w:eastAsia="zh-TW"/>
        </w:rPr>
        <w:t>月</w:t>
      </w:r>
      <w:r w:rsidRPr="00E03C3E">
        <w:rPr>
          <w:rFonts w:ascii="华文黑体_易方达" w:eastAsia="新細明體" w:hAnsi="华文黑体_易方达"/>
          <w:lang w:eastAsia="zh-TW"/>
        </w:rPr>
        <w:t>-2024</w:t>
      </w:r>
      <w:r>
        <w:rPr>
          <w:rFonts w:ascii="微軟正黑體" w:eastAsia="微軟正黑體" w:hAnsi="微軟正黑體" w:cs="微軟正黑體" w:hint="eastAsia"/>
          <w:lang w:eastAsia="zh-TW"/>
        </w:rPr>
        <w:t>年</w:t>
      </w:r>
      <w:r w:rsidRPr="00E03C3E">
        <w:rPr>
          <w:rFonts w:ascii="华文黑体_易方达" w:eastAsia="新細明體" w:hAnsi="华文黑体_易方达"/>
          <w:lang w:eastAsia="zh-TW"/>
        </w:rPr>
        <w:t>8</w:t>
      </w:r>
      <w:r>
        <w:rPr>
          <w:rFonts w:ascii="微軟正黑體" w:eastAsia="微軟正黑體" w:hAnsi="微軟正黑體" w:cs="微軟正黑體" w:hint="eastAsia"/>
          <w:lang w:eastAsia="zh-TW"/>
        </w:rPr>
        <w:t>月應屆畢業生</w:t>
      </w:r>
    </w:p>
    <w:p w:rsidR="00D912CA" w:rsidRDefault="00E03C3E">
      <w:pPr>
        <w:pStyle w:val="af0"/>
        <w:spacing w:line="360" w:lineRule="auto"/>
        <w:rPr>
          <w:rFonts w:ascii="华文黑体_易方达" w:eastAsia="华文黑体_易方达" w:hAnsi="华文黑体_易方达"/>
          <w:lang w:eastAsia="zh-TW"/>
        </w:rPr>
      </w:pPr>
      <w:r>
        <w:rPr>
          <w:rFonts w:ascii="微軟正黑體" w:eastAsia="微軟正黑體" w:hAnsi="微軟正黑體" w:cs="微軟正黑體" w:hint="eastAsia"/>
          <w:lang w:eastAsia="zh-TW"/>
        </w:rPr>
        <w:t>工作城市</w:t>
      </w:r>
      <w:r>
        <w:rPr>
          <w:rFonts w:ascii="Malgun Gothic Semilight" w:eastAsia="Malgun Gothic Semilight" w:hAnsi="Malgun Gothic Semilight" w:cs="Malgun Gothic Semilight" w:hint="eastAsia"/>
          <w:lang w:eastAsia="zh-TW"/>
        </w:rPr>
        <w:t>：</w:t>
      </w:r>
      <w:r>
        <w:rPr>
          <w:rFonts w:ascii="微軟正黑體" w:eastAsia="微軟正黑體" w:hAnsi="微軟正黑體" w:cs="微軟正黑體" w:hint="eastAsia"/>
          <w:lang w:eastAsia="zh-TW"/>
        </w:rPr>
        <w:t>北京</w:t>
      </w:r>
      <w:r>
        <w:rPr>
          <w:rFonts w:ascii="Malgun Gothic Semilight" w:eastAsia="Malgun Gothic Semilight" w:hAnsi="Malgun Gothic Semilight" w:cs="Malgun Gothic Semilight" w:hint="eastAsia"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lang w:eastAsia="zh-TW"/>
        </w:rPr>
        <w:t>上海</w:t>
      </w:r>
      <w:r>
        <w:rPr>
          <w:rFonts w:ascii="Malgun Gothic Semilight" w:eastAsia="Malgun Gothic Semilight" w:hAnsi="Malgun Gothic Semilight" w:cs="Malgun Gothic Semilight" w:hint="eastAsia"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lang w:eastAsia="zh-TW"/>
        </w:rPr>
        <w:t>廣州</w:t>
      </w:r>
      <w:r>
        <w:rPr>
          <w:rFonts w:ascii="Malgun Gothic Semilight" w:eastAsia="Malgun Gothic Semilight" w:hAnsi="Malgun Gothic Semilight" w:cs="Malgun Gothic Semilight" w:hint="eastAsia"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lang w:eastAsia="zh-TW"/>
        </w:rPr>
        <w:t>深圳</w:t>
      </w:r>
      <w:r>
        <w:rPr>
          <w:rFonts w:ascii="Malgun Gothic Semilight" w:eastAsia="Malgun Gothic Semilight" w:hAnsi="Malgun Gothic Semilight" w:cs="Malgun Gothic Semilight" w:hint="eastAsia"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lang w:eastAsia="zh-TW"/>
        </w:rPr>
        <w:t>香港</w:t>
      </w:r>
      <w:r>
        <w:rPr>
          <w:rFonts w:ascii="Malgun Gothic Semilight" w:eastAsia="Malgun Gothic Semilight" w:hAnsi="Malgun Gothic Semilight" w:cs="Malgun Gothic Semilight" w:hint="eastAsia"/>
          <w:lang w:eastAsia="zh-TW"/>
        </w:rPr>
        <w:t>、</w:t>
      </w:r>
      <w:proofErr w:type="gramStart"/>
      <w:r>
        <w:rPr>
          <w:rFonts w:ascii="微軟正黑體" w:eastAsia="微軟正黑體" w:hAnsi="微軟正黑體" w:cs="微軟正黑體" w:hint="eastAsia"/>
          <w:lang w:eastAsia="zh-TW"/>
        </w:rPr>
        <w:t>珠海橫琴等</w:t>
      </w:r>
      <w:proofErr w:type="gramEnd"/>
    </w:p>
    <w:p w:rsidR="00D912CA" w:rsidRDefault="00E03C3E">
      <w:pPr>
        <w:pStyle w:val="af0"/>
        <w:spacing w:line="360" w:lineRule="auto"/>
        <w:rPr>
          <w:rFonts w:ascii="华文黑体_易方达" w:eastAsia="华文黑体_易方达" w:hAnsi="华文黑体_易方达"/>
          <w:lang w:eastAsia="zh-TW"/>
        </w:rPr>
      </w:pPr>
      <w:r>
        <w:rPr>
          <w:rFonts w:ascii="微軟正黑體" w:eastAsia="微軟正黑體" w:hAnsi="微軟正黑體" w:cs="微軟正黑體" w:hint="eastAsia"/>
          <w:lang w:eastAsia="zh-TW"/>
        </w:rPr>
        <w:t>更多工作城市請登陸易方達基金</w:t>
      </w:r>
      <w:proofErr w:type="gramStart"/>
      <w:r>
        <w:rPr>
          <w:rFonts w:ascii="微軟正黑體" w:eastAsia="微軟正黑體" w:hAnsi="微軟正黑體" w:cs="微軟正黑體" w:hint="eastAsia"/>
          <w:lang w:eastAsia="zh-TW"/>
        </w:rPr>
        <w:t>招聘官網查看</w:t>
      </w:r>
      <w:proofErr w:type="gramEnd"/>
      <w:r>
        <w:rPr>
          <w:rFonts w:ascii="Malgun Gothic Semilight" w:eastAsia="Malgun Gothic Semilight" w:hAnsi="Malgun Gothic Semilight" w:cs="Malgun Gothic Semilight" w:hint="eastAsia"/>
          <w:lang w:eastAsia="zh-TW"/>
        </w:rPr>
        <w:t>。</w:t>
      </w:r>
    </w:p>
    <w:p w:rsidR="00D912CA" w:rsidRDefault="00D912CA">
      <w:pPr>
        <w:pStyle w:val="af0"/>
        <w:spacing w:line="360" w:lineRule="auto"/>
        <w:rPr>
          <w:rFonts w:ascii="华文黑体_易方达" w:eastAsia="华文黑体_易方达" w:hAnsi="华文黑体_易方达"/>
          <w:lang w:eastAsia="zh-TW"/>
        </w:rPr>
      </w:pPr>
    </w:p>
    <w:p w:rsidR="00D912CA" w:rsidRDefault="00E03C3E">
      <w:pPr>
        <w:pStyle w:val="af0"/>
        <w:spacing w:line="360" w:lineRule="auto"/>
        <w:rPr>
          <w:rFonts w:ascii="华文黑体_易方达" w:eastAsia="华文黑体_易方达" w:hAnsi="华文黑体_易方达"/>
        </w:rPr>
      </w:pPr>
      <w:r w:rsidRPr="00E03C3E">
        <w:rPr>
          <w:rFonts w:ascii="华文黑体_易方达" w:eastAsia="新細明體" w:hAnsi="华文黑体_易方达"/>
          <w:b/>
          <w:lang w:eastAsia="zh-TW"/>
        </w:rPr>
        <w:t>4.</w:t>
      </w:r>
      <w:r>
        <w:rPr>
          <w:rFonts w:ascii="微軟正黑體" w:eastAsia="微軟正黑體" w:hAnsi="微軟正黑體" w:cs="微軟正黑體" w:hint="eastAsia"/>
          <w:b/>
          <w:lang w:eastAsia="zh-TW"/>
        </w:rPr>
        <w:t>簡歷投遞</w:t>
      </w:r>
    </w:p>
    <w:p w:rsidR="00D912CA" w:rsidRDefault="00E03C3E">
      <w:pPr>
        <w:pStyle w:val="af0"/>
        <w:spacing w:line="360" w:lineRule="auto"/>
        <w:rPr>
          <w:rFonts w:ascii="华文黑体_易方达" w:eastAsia="华文黑体_易方达" w:hAnsi="华文黑体_易方达"/>
        </w:rPr>
      </w:pPr>
      <w:r w:rsidRPr="00E03C3E">
        <w:rPr>
          <w:rFonts w:ascii="华文黑体_易方达" w:eastAsia="新細明體" w:hAnsi="华文黑体_易方达"/>
          <w:lang w:eastAsia="zh-TW"/>
        </w:rPr>
        <w:t>①PC</w:t>
      </w:r>
      <w:r>
        <w:rPr>
          <w:rFonts w:ascii="微軟正黑體" w:eastAsia="微軟正黑體" w:hAnsi="微軟正黑體" w:cs="微軟正黑體" w:hint="eastAsia"/>
          <w:lang w:eastAsia="zh-TW"/>
        </w:rPr>
        <w:t>端</w:t>
      </w:r>
    </w:p>
    <w:p w:rsidR="00D912CA" w:rsidRDefault="00E03C3E">
      <w:pPr>
        <w:pStyle w:val="af0"/>
        <w:spacing w:line="360" w:lineRule="auto"/>
        <w:rPr>
          <w:rFonts w:ascii="华文黑体_易方达" w:eastAsia="华文黑体_易方达" w:hAnsi="华文黑体_易方达"/>
        </w:rPr>
      </w:pPr>
      <w:r>
        <w:rPr>
          <w:rFonts w:ascii="微軟正黑體" w:eastAsia="微軟正黑體" w:hAnsi="微軟正黑體" w:cs="微軟正黑體" w:hint="eastAsia"/>
          <w:lang w:eastAsia="zh-TW"/>
        </w:rPr>
        <w:t>登錄易方達基金</w:t>
      </w:r>
      <w:proofErr w:type="gramStart"/>
      <w:r>
        <w:rPr>
          <w:rFonts w:ascii="微軟正黑體" w:eastAsia="微軟正黑體" w:hAnsi="微軟正黑體" w:cs="微軟正黑體" w:hint="eastAsia"/>
          <w:lang w:eastAsia="zh-TW"/>
        </w:rPr>
        <w:t>招聘官網</w:t>
      </w:r>
      <w:proofErr w:type="gramEnd"/>
      <w:r>
        <w:fldChar w:fldCharType="begin"/>
      </w:r>
      <w:r>
        <w:instrText xml:space="preserve"> HYPERLINK "http://job.efunds.com.cn" </w:instrText>
      </w:r>
      <w:r>
        <w:fldChar w:fldCharType="separate"/>
      </w:r>
      <w:r w:rsidRPr="00E03C3E">
        <w:rPr>
          <w:rStyle w:val="ae"/>
          <w:rFonts w:ascii="华文黑体_易方达" w:eastAsia="新細明體" w:hAnsi="华文黑体_易方达" w:cs="Times New Roman"/>
          <w:lang w:eastAsia="zh-TW"/>
        </w:rPr>
        <w:t>http://job.efunds.com.cn</w:t>
      </w:r>
      <w:r>
        <w:rPr>
          <w:rStyle w:val="ae"/>
          <w:rFonts w:ascii="华文黑体_易方达" w:eastAsia="华文黑体_易方达" w:hAnsi="华文黑体_易方达" w:cs="Times New Roman"/>
        </w:rPr>
        <w:fldChar w:fldCharType="end"/>
      </w:r>
    </w:p>
    <w:p w:rsidR="00D912CA" w:rsidRDefault="00E03C3E">
      <w:pPr>
        <w:pStyle w:val="af0"/>
        <w:spacing w:line="360" w:lineRule="auto"/>
        <w:rPr>
          <w:rFonts w:ascii="华文黑体_易方达" w:eastAsia="华文黑体_易方达" w:hAnsi="华文黑体_易方达"/>
          <w:lang w:eastAsia="zh-TW"/>
        </w:rPr>
      </w:pPr>
      <w:r>
        <w:rPr>
          <w:rFonts w:ascii="微軟正黑體" w:eastAsia="微軟正黑體" w:hAnsi="微軟正黑體" w:cs="微軟正黑體" w:hint="eastAsia"/>
          <w:lang w:eastAsia="zh-TW"/>
        </w:rPr>
        <w:t>點擊</w:t>
      </w:r>
      <w:r w:rsidRPr="00E03C3E">
        <w:rPr>
          <w:rFonts w:ascii="华文黑体_易方达" w:eastAsia="新細明體" w:hAnsi="华文黑体_易方达"/>
          <w:lang w:eastAsia="zh-TW"/>
        </w:rPr>
        <w:t xml:space="preserve"> </w:t>
      </w:r>
      <w:r w:rsidRPr="00E03C3E">
        <w:rPr>
          <w:rFonts w:ascii="华文黑体_易方达" w:eastAsia="新細明體" w:hAnsi="华文黑体_易方达" w:hint="eastAsia"/>
          <w:lang w:eastAsia="zh-TW"/>
        </w:rPr>
        <w:t>“</w:t>
      </w:r>
      <w:r w:rsidRPr="00E03C3E">
        <w:rPr>
          <w:rFonts w:ascii="微軟正黑體" w:eastAsia="新細明體" w:hAnsi="微軟正黑體" w:cs="微軟正黑體" w:hint="eastAsia"/>
          <w:lang w:eastAsia="zh-TW"/>
        </w:rPr>
        <w:t>校園招聘</w:t>
      </w:r>
      <w:r w:rsidRPr="00E03C3E">
        <w:rPr>
          <w:rFonts w:ascii="Malgun Gothic Semilight" w:eastAsia="新細明體" w:hAnsi="Malgun Gothic Semilight" w:cs="Malgun Gothic Semilight" w:hint="eastAsia"/>
          <w:lang w:eastAsia="zh-TW"/>
        </w:rPr>
        <w:t>”</w:t>
      </w:r>
      <w:r w:rsidRPr="00E03C3E">
        <w:rPr>
          <w:rFonts w:ascii="华文黑体_易方达" w:eastAsia="新細明體" w:hAnsi="华文黑体_易方达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lang w:eastAsia="zh-TW"/>
        </w:rPr>
        <w:t>瞭解心儀崗位的資訊進行投遞</w:t>
      </w:r>
      <w:r>
        <w:rPr>
          <w:rFonts w:ascii="Malgun Gothic Semilight" w:eastAsia="Malgun Gothic Semilight" w:hAnsi="Malgun Gothic Semilight" w:cs="Malgun Gothic Semilight" w:hint="eastAsia"/>
          <w:lang w:eastAsia="zh-TW"/>
        </w:rPr>
        <w:t>！</w:t>
      </w:r>
    </w:p>
    <w:p w:rsidR="00D912CA" w:rsidRDefault="00E03C3E">
      <w:pPr>
        <w:pStyle w:val="af0"/>
        <w:spacing w:line="360" w:lineRule="auto"/>
        <w:rPr>
          <w:rFonts w:ascii="华文黑体_易方达" w:eastAsia="华文黑体_易方达" w:hAnsi="华文黑体_易方达"/>
          <w:lang w:eastAsia="zh-TW"/>
        </w:rPr>
      </w:pPr>
      <w:r w:rsidRPr="00E03C3E">
        <w:rPr>
          <w:rFonts w:ascii="华文黑体_易方达" w:eastAsia="新細明體" w:hAnsi="华文黑体_易方达"/>
          <w:lang w:eastAsia="zh-TW"/>
        </w:rPr>
        <w:t>②</w:t>
      </w:r>
      <w:r>
        <w:rPr>
          <w:rFonts w:ascii="微軟正黑體" w:eastAsia="微軟正黑體" w:hAnsi="微軟正黑體" w:cs="微軟正黑體" w:hint="eastAsia"/>
          <w:lang w:eastAsia="zh-TW"/>
        </w:rPr>
        <w:t>手機端</w:t>
      </w:r>
    </w:p>
    <w:p w:rsidR="00D912CA" w:rsidRDefault="00E03C3E">
      <w:pPr>
        <w:pStyle w:val="af0"/>
        <w:spacing w:line="360" w:lineRule="auto"/>
        <w:jc w:val="both"/>
        <w:rPr>
          <w:rFonts w:ascii="华文黑体_易方达" w:eastAsia="华文黑体_易方达" w:hAnsi="华文黑体_易方达"/>
          <w:lang w:eastAsia="zh-TW"/>
        </w:rPr>
      </w:pPr>
      <w:proofErr w:type="gramStart"/>
      <w:r>
        <w:rPr>
          <w:rFonts w:ascii="微軟正黑體" w:eastAsia="微軟正黑體" w:hAnsi="微軟正黑體" w:cs="微軟正黑體" w:hint="eastAsia"/>
          <w:lang w:eastAsia="zh-TW"/>
        </w:rPr>
        <w:t>關注微信公眾</w:t>
      </w:r>
      <w:proofErr w:type="gramEnd"/>
      <w:r>
        <w:rPr>
          <w:rFonts w:ascii="微軟正黑體" w:eastAsia="微軟正黑體" w:hAnsi="微軟正黑體" w:cs="微軟正黑體" w:hint="eastAsia"/>
          <w:lang w:eastAsia="zh-TW"/>
        </w:rPr>
        <w:t>號</w:t>
      </w:r>
      <w:r>
        <w:rPr>
          <w:rFonts w:ascii="Malgun Gothic Semilight" w:eastAsia="Malgun Gothic Semilight" w:hAnsi="Malgun Gothic Semilight" w:cs="Malgun Gothic Semilight" w:hint="eastAsia"/>
          <w:lang w:eastAsia="zh-TW"/>
        </w:rPr>
        <w:t>“</w:t>
      </w:r>
      <w:r>
        <w:rPr>
          <w:rFonts w:ascii="微軟正黑體" w:eastAsia="微軟正黑體" w:hAnsi="微軟正黑體" w:cs="微軟正黑體" w:hint="eastAsia"/>
          <w:lang w:eastAsia="zh-TW"/>
        </w:rPr>
        <w:t>易方達微招聘</w:t>
      </w:r>
      <w:r>
        <w:rPr>
          <w:rFonts w:ascii="Malgun Gothic Semilight" w:eastAsia="Malgun Gothic Semilight" w:hAnsi="Malgun Gothic Semilight" w:cs="Malgun Gothic Semilight" w:hint="eastAsia"/>
          <w:lang w:eastAsia="zh-TW"/>
        </w:rPr>
        <w:t>”，</w:t>
      </w:r>
      <w:r>
        <w:rPr>
          <w:rFonts w:ascii="微軟正黑體" w:eastAsia="微軟正黑體" w:hAnsi="微軟正黑體" w:cs="微軟正黑體" w:hint="eastAsia"/>
          <w:lang w:eastAsia="zh-TW"/>
        </w:rPr>
        <w:t>即刻投遞</w:t>
      </w:r>
      <w:r>
        <w:rPr>
          <w:rFonts w:ascii="Malgun Gothic Semilight" w:eastAsia="Malgun Gothic Semilight" w:hAnsi="Malgun Gothic Semilight" w:cs="Malgun Gothic Semilight" w:hint="eastAsia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lang w:eastAsia="zh-TW"/>
        </w:rPr>
        <w:t>讓夢想啟程</w:t>
      </w:r>
      <w:r>
        <w:rPr>
          <w:rFonts w:ascii="Malgun Gothic Semilight" w:eastAsia="Malgun Gothic Semilight" w:hAnsi="Malgun Gothic Semilight" w:cs="Malgun Gothic Semilight" w:hint="eastAsia"/>
          <w:lang w:eastAsia="zh-TW"/>
        </w:rPr>
        <w:t>！</w:t>
      </w:r>
    </w:p>
    <w:p w:rsidR="00D912CA" w:rsidRDefault="00D912CA">
      <w:pPr>
        <w:pStyle w:val="af0"/>
        <w:spacing w:line="360" w:lineRule="auto"/>
        <w:rPr>
          <w:rFonts w:ascii="华文黑体_易方达" w:eastAsia="华文黑体_易方达" w:hAnsi="华文黑体_易方达"/>
          <w:lang w:eastAsia="zh-TW"/>
        </w:rPr>
      </w:pPr>
    </w:p>
    <w:p w:rsidR="00D912CA" w:rsidRDefault="00E03C3E">
      <w:pPr>
        <w:pStyle w:val="af0"/>
        <w:spacing w:line="360" w:lineRule="auto"/>
        <w:rPr>
          <w:rFonts w:ascii="华文黑体_易方达" w:eastAsia="华文黑体_易方达" w:hAnsi="华文黑体_易方达"/>
          <w:lang w:eastAsia="zh-TW"/>
        </w:rPr>
      </w:pPr>
      <w:r w:rsidRPr="00E03C3E">
        <w:rPr>
          <w:rFonts w:ascii="华文黑体_易方达" w:eastAsia="新細明體" w:hAnsi="华文黑体_易方达"/>
          <w:b/>
          <w:lang w:eastAsia="zh-TW"/>
        </w:rPr>
        <w:t>5.</w:t>
      </w:r>
      <w:r>
        <w:rPr>
          <w:rFonts w:ascii="微軟正黑體" w:eastAsia="微軟正黑體" w:hAnsi="微軟正黑體" w:cs="微軟正黑體" w:hint="eastAsia"/>
          <w:b/>
          <w:lang w:eastAsia="zh-TW"/>
        </w:rPr>
        <w:t>招聘流程</w:t>
      </w:r>
    </w:p>
    <w:p w:rsidR="00D912CA" w:rsidRDefault="00E03C3E">
      <w:pPr>
        <w:pStyle w:val="af0"/>
        <w:spacing w:line="360" w:lineRule="auto"/>
        <w:rPr>
          <w:rFonts w:ascii="华文黑体_易方达" w:eastAsia="华文黑体_易方达" w:hAnsi="华文黑体_易方达"/>
          <w:lang w:eastAsia="zh-TW"/>
        </w:rPr>
      </w:pPr>
      <w:proofErr w:type="gramStart"/>
      <w:r>
        <w:rPr>
          <w:rFonts w:ascii="微軟正黑體" w:eastAsia="微軟正黑體" w:hAnsi="微軟正黑體" w:cs="微軟正黑體" w:hint="eastAsia"/>
          <w:lang w:eastAsia="zh-TW"/>
        </w:rPr>
        <w:t>網申</w:t>
      </w:r>
      <w:proofErr w:type="gramEnd"/>
      <w:r>
        <w:rPr>
          <w:rFonts w:ascii="Malgun Gothic Semilight" w:eastAsia="Malgun Gothic Semilight" w:hAnsi="Malgun Gothic Semilight" w:cs="Malgun Gothic Semilight" w:hint="eastAsia"/>
          <w:lang w:eastAsia="zh-TW"/>
        </w:rPr>
        <w:t>：</w:t>
      </w:r>
      <w:r>
        <w:rPr>
          <w:rFonts w:ascii="微軟正黑體" w:eastAsia="微軟正黑體" w:hAnsi="微軟正黑體" w:cs="微軟正黑體" w:hint="eastAsia"/>
          <w:lang w:eastAsia="zh-TW"/>
        </w:rPr>
        <w:t>即日起至</w:t>
      </w:r>
      <w:r w:rsidRPr="00E03C3E">
        <w:rPr>
          <w:rFonts w:ascii="华文黑体_易方达" w:eastAsia="新細明體" w:hAnsi="华文黑体_易方达"/>
          <w:lang w:eastAsia="zh-TW"/>
        </w:rPr>
        <w:t>10</w:t>
      </w:r>
      <w:r>
        <w:rPr>
          <w:rFonts w:ascii="微軟正黑體" w:eastAsia="微軟正黑體" w:hAnsi="微軟正黑體" w:cs="微軟正黑體" w:hint="eastAsia"/>
          <w:lang w:eastAsia="zh-TW"/>
        </w:rPr>
        <w:t>月</w:t>
      </w:r>
      <w:r w:rsidRPr="00E03C3E">
        <w:rPr>
          <w:rFonts w:ascii="华文黑体_易方达" w:eastAsia="新細明體" w:hAnsi="华文黑体_易方达"/>
          <w:lang w:eastAsia="zh-TW"/>
        </w:rPr>
        <w:t>7</w:t>
      </w:r>
      <w:r>
        <w:rPr>
          <w:rFonts w:ascii="微軟正黑體" w:eastAsia="微軟正黑體" w:hAnsi="微軟正黑體" w:cs="微軟正黑體" w:hint="eastAsia"/>
          <w:lang w:eastAsia="zh-TW"/>
        </w:rPr>
        <w:t>日</w:t>
      </w:r>
    </w:p>
    <w:p w:rsidR="00D912CA" w:rsidRDefault="00E03C3E">
      <w:pPr>
        <w:pStyle w:val="af0"/>
        <w:spacing w:line="360" w:lineRule="auto"/>
        <w:rPr>
          <w:rFonts w:ascii="华文黑体_易方达" w:eastAsia="华文黑体_易方达" w:hAnsi="华文黑体_易方达"/>
          <w:lang w:eastAsia="zh-TW"/>
        </w:rPr>
      </w:pPr>
      <w:r>
        <w:rPr>
          <w:rFonts w:ascii="微軟正黑體" w:eastAsia="微軟正黑體" w:hAnsi="微軟正黑體" w:cs="微軟正黑體" w:hint="eastAsia"/>
          <w:lang w:eastAsia="zh-TW"/>
        </w:rPr>
        <w:t>線下宣講會</w:t>
      </w:r>
      <w:r>
        <w:rPr>
          <w:rFonts w:ascii="Malgun Gothic Semilight" w:eastAsia="Malgun Gothic Semilight" w:hAnsi="Malgun Gothic Semilight" w:cs="Malgun Gothic Semilight" w:hint="eastAsia"/>
          <w:lang w:eastAsia="zh-TW"/>
        </w:rPr>
        <w:t>：</w:t>
      </w:r>
      <w:r w:rsidRPr="00E03C3E">
        <w:rPr>
          <w:rFonts w:ascii="华文黑体_易方达" w:eastAsia="新細明體" w:hAnsi="华文黑体_易方达"/>
          <w:lang w:eastAsia="zh-TW"/>
        </w:rPr>
        <w:t>9</w:t>
      </w:r>
      <w:r>
        <w:rPr>
          <w:rFonts w:ascii="微軟正黑體" w:eastAsia="微軟正黑體" w:hAnsi="微軟正黑體" w:cs="微軟正黑體" w:hint="eastAsia"/>
          <w:lang w:eastAsia="zh-TW"/>
        </w:rPr>
        <w:t>月開始陸續進行</w:t>
      </w:r>
    </w:p>
    <w:p w:rsidR="00D912CA" w:rsidRDefault="00E03C3E">
      <w:pPr>
        <w:pStyle w:val="af0"/>
        <w:spacing w:line="360" w:lineRule="auto"/>
        <w:rPr>
          <w:rFonts w:ascii="华文黑体_易方达" w:eastAsia="华文黑体_易方达" w:hAnsi="华文黑体_易方达"/>
          <w:lang w:eastAsia="zh-TW"/>
        </w:rPr>
      </w:pPr>
      <w:r>
        <w:rPr>
          <w:rFonts w:ascii="微軟正黑體" w:eastAsia="微軟正黑體" w:hAnsi="微軟正黑體" w:cs="微軟正黑體" w:hint="eastAsia"/>
          <w:lang w:eastAsia="zh-TW"/>
        </w:rPr>
        <w:t>筆試時間</w:t>
      </w:r>
      <w:r>
        <w:rPr>
          <w:rFonts w:ascii="Malgun Gothic Semilight" w:eastAsia="Malgun Gothic Semilight" w:hAnsi="Malgun Gothic Semilight" w:cs="Malgun Gothic Semilight" w:hint="eastAsia"/>
          <w:lang w:eastAsia="zh-TW"/>
        </w:rPr>
        <w:t>：</w:t>
      </w:r>
      <w:r w:rsidRPr="00E03C3E">
        <w:rPr>
          <w:rFonts w:ascii="华文黑体_易方达" w:eastAsia="新細明體" w:hAnsi="华文黑体_易方达"/>
          <w:lang w:eastAsia="zh-TW"/>
        </w:rPr>
        <w:t>10</w:t>
      </w:r>
      <w:r>
        <w:rPr>
          <w:rFonts w:ascii="微軟正黑體" w:eastAsia="微軟正黑體" w:hAnsi="微軟正黑體" w:cs="微軟正黑體" w:hint="eastAsia"/>
          <w:lang w:eastAsia="zh-TW"/>
        </w:rPr>
        <w:t>月</w:t>
      </w:r>
      <w:r w:rsidRPr="00E03C3E">
        <w:rPr>
          <w:rFonts w:ascii="华文黑体_易方达" w:eastAsia="新細明體" w:hAnsi="华文黑体_易方达"/>
          <w:lang w:eastAsia="zh-TW"/>
        </w:rPr>
        <w:t>14</w:t>
      </w:r>
      <w:r>
        <w:rPr>
          <w:rFonts w:ascii="微軟正黑體" w:eastAsia="微軟正黑體" w:hAnsi="微軟正黑體" w:cs="微軟正黑體" w:hint="eastAsia"/>
          <w:lang w:eastAsia="zh-TW"/>
        </w:rPr>
        <w:t>日</w:t>
      </w:r>
      <w:r>
        <w:rPr>
          <w:rFonts w:ascii="Malgun Gothic Semilight" w:eastAsia="Malgun Gothic Semilight" w:hAnsi="Malgun Gothic Semilight" w:cs="Malgun Gothic Semilight" w:hint="eastAsia"/>
          <w:lang w:eastAsia="zh-TW"/>
        </w:rPr>
        <w:t>、</w:t>
      </w:r>
      <w:r w:rsidRPr="00E03C3E">
        <w:rPr>
          <w:rFonts w:ascii="华文黑体_易方达" w:eastAsia="新細明體" w:hAnsi="华文黑体_易方达"/>
          <w:lang w:eastAsia="zh-TW"/>
        </w:rPr>
        <w:t>15</w:t>
      </w:r>
      <w:r>
        <w:rPr>
          <w:rFonts w:ascii="微軟正黑體" w:eastAsia="微軟正黑體" w:hAnsi="微軟正黑體" w:cs="微軟正黑體" w:hint="eastAsia"/>
          <w:lang w:eastAsia="zh-TW"/>
        </w:rPr>
        <w:t>日共</w:t>
      </w:r>
      <w:r w:rsidRPr="00E03C3E">
        <w:rPr>
          <w:rFonts w:ascii="华文黑体_易方达" w:eastAsia="新細明體" w:hAnsi="华文黑体_易方达"/>
          <w:lang w:eastAsia="zh-TW"/>
        </w:rPr>
        <w:t>4</w:t>
      </w:r>
      <w:r>
        <w:rPr>
          <w:rFonts w:ascii="微軟正黑體" w:eastAsia="微軟正黑體" w:hAnsi="微軟正黑體" w:cs="微軟正黑體" w:hint="eastAsia"/>
          <w:lang w:eastAsia="zh-TW"/>
        </w:rPr>
        <w:t>場筆試</w:t>
      </w:r>
      <w:r>
        <w:rPr>
          <w:rFonts w:ascii="Malgun Gothic Semilight" w:eastAsia="Malgun Gothic Semilight" w:hAnsi="Malgun Gothic Semilight" w:cs="Malgun Gothic Semilight" w:hint="eastAsia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lang w:eastAsia="zh-TW"/>
        </w:rPr>
        <w:t>可任選</w:t>
      </w:r>
      <w:r w:rsidRPr="00E03C3E">
        <w:rPr>
          <w:rFonts w:ascii="华文黑体_易方达" w:eastAsia="新細明體" w:hAnsi="华文黑体_易方达"/>
          <w:lang w:eastAsia="zh-TW"/>
        </w:rPr>
        <w:t>1</w:t>
      </w:r>
      <w:r>
        <w:rPr>
          <w:rFonts w:ascii="微軟正黑體" w:eastAsia="微軟正黑體" w:hAnsi="微軟正黑體" w:cs="微軟正黑體" w:hint="eastAsia"/>
          <w:lang w:eastAsia="zh-TW"/>
        </w:rPr>
        <w:t>場參加</w:t>
      </w:r>
    </w:p>
    <w:p w:rsidR="00D912CA" w:rsidRDefault="00E03C3E">
      <w:pPr>
        <w:pStyle w:val="af0"/>
        <w:spacing w:line="360" w:lineRule="auto"/>
        <w:rPr>
          <w:rFonts w:ascii="华文黑体_易方达" w:eastAsia="华文黑体_易方达" w:hAnsi="华文黑体_易方达"/>
          <w:lang w:eastAsia="zh-TW"/>
        </w:rPr>
      </w:pPr>
      <w:r>
        <w:rPr>
          <w:rFonts w:ascii="微軟正黑體" w:eastAsia="微軟正黑體" w:hAnsi="微軟正黑體" w:cs="微軟正黑體" w:hint="eastAsia"/>
          <w:lang w:eastAsia="zh-TW"/>
        </w:rPr>
        <w:t>初次面試</w:t>
      </w:r>
      <w:r>
        <w:rPr>
          <w:rFonts w:ascii="Malgun Gothic Semilight" w:eastAsia="Malgun Gothic Semilight" w:hAnsi="Malgun Gothic Semilight" w:cs="Malgun Gothic Semilight" w:hint="eastAsia"/>
          <w:lang w:eastAsia="zh-TW"/>
        </w:rPr>
        <w:t>：</w:t>
      </w:r>
      <w:r w:rsidRPr="00E03C3E">
        <w:rPr>
          <w:rFonts w:ascii="华文黑体_易方达" w:eastAsia="新細明體" w:hAnsi="华文黑体_易方达"/>
          <w:lang w:eastAsia="zh-TW"/>
        </w:rPr>
        <w:t>10</w:t>
      </w:r>
      <w:r>
        <w:rPr>
          <w:rFonts w:ascii="微軟正黑體" w:eastAsia="微軟正黑體" w:hAnsi="微軟正黑體" w:cs="微軟正黑體" w:hint="eastAsia"/>
          <w:lang w:eastAsia="zh-TW"/>
        </w:rPr>
        <w:t>月下旬開始滾動進行</w:t>
      </w:r>
    </w:p>
    <w:p w:rsidR="00D912CA" w:rsidRDefault="00E03C3E">
      <w:pPr>
        <w:pStyle w:val="af0"/>
        <w:spacing w:line="360" w:lineRule="auto"/>
        <w:rPr>
          <w:rFonts w:ascii="华文黑体_易方达" w:eastAsia="华文黑体_易方达" w:hAnsi="华文黑体_易方达"/>
          <w:lang w:eastAsia="zh-TW"/>
        </w:rPr>
      </w:pPr>
      <w:r>
        <w:rPr>
          <w:rFonts w:ascii="微軟正黑體" w:eastAsia="微軟正黑體" w:hAnsi="微軟正黑體" w:cs="微軟正黑體" w:hint="eastAsia"/>
          <w:lang w:eastAsia="zh-TW"/>
        </w:rPr>
        <w:t>實習考察</w:t>
      </w:r>
      <w:r w:rsidRPr="00E03C3E">
        <w:rPr>
          <w:rFonts w:ascii="华文黑体_易方达" w:eastAsia="新細明體" w:hAnsi="华文黑体_易方达" w:hint="eastAsia"/>
          <w:lang w:eastAsia="zh-TW"/>
        </w:rPr>
        <w:t>：</w:t>
      </w:r>
      <w:r w:rsidRPr="00E03C3E">
        <w:rPr>
          <w:rFonts w:ascii="华文黑体_易方达" w:eastAsia="新細明體" w:hAnsi="华文黑体_易方达"/>
          <w:lang w:eastAsia="zh-TW"/>
        </w:rPr>
        <w:t>11</w:t>
      </w:r>
      <w:r>
        <w:rPr>
          <w:rFonts w:ascii="微軟正黑體" w:eastAsia="微軟正黑體" w:hAnsi="微軟正黑體" w:cs="微軟正黑體" w:hint="eastAsia"/>
          <w:lang w:eastAsia="zh-TW"/>
        </w:rPr>
        <w:t>月開始滾動進行</w:t>
      </w:r>
    </w:p>
    <w:p w:rsidR="00D912CA" w:rsidRDefault="00E03C3E">
      <w:pPr>
        <w:pStyle w:val="af0"/>
        <w:spacing w:line="360" w:lineRule="auto"/>
        <w:rPr>
          <w:rFonts w:ascii="华文黑体_易方达" w:eastAsia="华文黑体_易方达" w:hAnsi="华文黑体_易方达"/>
          <w:lang w:eastAsia="zh-TW"/>
        </w:rPr>
      </w:pPr>
      <w:r>
        <w:rPr>
          <w:rFonts w:ascii="微軟正黑體" w:eastAsia="微軟正黑體" w:hAnsi="微軟正黑體" w:cs="微軟正黑體" w:hint="eastAsia"/>
          <w:lang w:eastAsia="zh-TW"/>
        </w:rPr>
        <w:t>留用</w:t>
      </w:r>
      <w:r w:rsidRPr="00E03C3E">
        <w:rPr>
          <w:rFonts w:ascii="华文黑体_易方达" w:eastAsia="新細明體" w:hAnsi="华文黑体_易方达"/>
          <w:lang w:eastAsia="zh-TW"/>
        </w:rPr>
        <w:t>offer</w:t>
      </w:r>
      <w:r w:rsidRPr="00E03C3E">
        <w:rPr>
          <w:rFonts w:ascii="华文黑体_易方达" w:eastAsia="新細明體" w:hAnsi="华文黑体_易方达" w:hint="eastAsia"/>
          <w:lang w:eastAsia="zh-TW"/>
        </w:rPr>
        <w:t>：</w:t>
      </w:r>
      <w:r w:rsidRPr="00E03C3E">
        <w:rPr>
          <w:rFonts w:ascii="华文黑体_易方达" w:eastAsia="新細明體" w:hAnsi="华文黑体_易方达"/>
          <w:lang w:eastAsia="zh-TW"/>
        </w:rPr>
        <w:t>11</w:t>
      </w:r>
      <w:r>
        <w:rPr>
          <w:rFonts w:ascii="微軟正黑體" w:eastAsia="微軟正黑體" w:hAnsi="微軟正黑體" w:cs="微軟正黑體" w:hint="eastAsia"/>
          <w:lang w:eastAsia="zh-TW"/>
        </w:rPr>
        <w:t>月下旬開始滾動發放</w:t>
      </w:r>
    </w:p>
    <w:p w:rsidR="00D912CA" w:rsidRDefault="00D912CA">
      <w:pPr>
        <w:pStyle w:val="af0"/>
        <w:spacing w:line="360" w:lineRule="auto"/>
        <w:rPr>
          <w:rFonts w:ascii="华文黑体_易方达" w:eastAsia="华文黑体_易方达" w:hAnsi="华文黑体_易方达"/>
          <w:lang w:eastAsia="zh-TW"/>
        </w:rPr>
      </w:pPr>
    </w:p>
    <w:p w:rsidR="00D912CA" w:rsidRDefault="00E03C3E">
      <w:pPr>
        <w:pStyle w:val="af0"/>
        <w:spacing w:line="360" w:lineRule="auto"/>
        <w:rPr>
          <w:rFonts w:ascii="华文黑体_易方达" w:eastAsia="华文黑体_易方达" w:hAnsi="华文黑体_易方达"/>
          <w:lang w:eastAsia="zh-TW"/>
        </w:rPr>
      </w:pPr>
      <w:r w:rsidRPr="00E03C3E">
        <w:rPr>
          <w:rFonts w:ascii="华文黑体_易方达" w:eastAsia="新細明體" w:hAnsi="华文黑体_易方达"/>
          <w:b/>
          <w:lang w:eastAsia="zh-TW"/>
        </w:rPr>
        <w:t xml:space="preserve">6. </w:t>
      </w:r>
      <w:r>
        <w:rPr>
          <w:rFonts w:ascii="微軟正黑體" w:eastAsia="微軟正黑體" w:hAnsi="微軟正黑體" w:cs="微軟正黑體" w:hint="eastAsia"/>
          <w:b/>
          <w:lang w:eastAsia="zh-TW"/>
        </w:rPr>
        <w:t>常見問題</w:t>
      </w:r>
    </w:p>
    <w:p w:rsidR="00D912CA" w:rsidRDefault="00E03C3E">
      <w:pPr>
        <w:spacing w:line="360" w:lineRule="auto"/>
        <w:jc w:val="left"/>
        <w:rPr>
          <w:rFonts w:ascii="华文黑体_易方达" w:eastAsia="华文黑体_易方达" w:hAnsi="华文黑体_易方达"/>
          <w:b/>
          <w:bCs/>
          <w:szCs w:val="21"/>
          <w:lang w:eastAsia="zh-TW"/>
        </w:rPr>
      </w:pPr>
      <w:r w:rsidRPr="00E03C3E">
        <w:rPr>
          <w:rFonts w:ascii="华文黑体_易方达" w:eastAsia="新細明體" w:hAnsi="华文黑体_易方达"/>
          <w:b/>
          <w:bCs/>
          <w:szCs w:val="21"/>
          <w:lang w:eastAsia="zh-TW"/>
        </w:rPr>
        <w:lastRenderedPageBreak/>
        <w:t>Q</w:t>
      </w:r>
      <w:r w:rsidRPr="00E03C3E">
        <w:rPr>
          <w:rFonts w:ascii="华文黑体_易方达" w:eastAsia="新細明體" w:hAnsi="华文黑体_易方达" w:hint="eastAsia"/>
          <w:b/>
          <w:bCs/>
          <w:szCs w:val="21"/>
          <w:lang w:eastAsia="zh-TW"/>
        </w:rPr>
        <w:t>：</w:t>
      </w:r>
      <w:r>
        <w:rPr>
          <w:rFonts w:ascii="微軟正黑體" w:eastAsia="微軟正黑體" w:hAnsi="微軟正黑體" w:cs="微軟正黑體" w:hint="eastAsia"/>
          <w:b/>
          <w:bCs/>
          <w:szCs w:val="21"/>
          <w:lang w:eastAsia="zh-TW"/>
        </w:rPr>
        <w:t>可申請幾個崗位</w:t>
      </w:r>
      <w:r>
        <w:rPr>
          <w:rFonts w:ascii="Malgun Gothic Semilight" w:eastAsia="Malgun Gothic Semilight" w:hAnsi="Malgun Gothic Semilight" w:cs="Malgun Gothic Semilight" w:hint="eastAsia"/>
          <w:b/>
          <w:bCs/>
          <w:szCs w:val="21"/>
          <w:lang w:eastAsia="zh-TW"/>
        </w:rPr>
        <w:t>？</w:t>
      </w:r>
      <w:r>
        <w:rPr>
          <w:rFonts w:ascii="微軟正黑體" w:eastAsia="微軟正黑體" w:hAnsi="微軟正黑體" w:cs="微軟正黑體" w:hint="eastAsia"/>
          <w:b/>
          <w:bCs/>
          <w:szCs w:val="21"/>
          <w:lang w:eastAsia="zh-TW"/>
        </w:rPr>
        <w:t>是否有區別</w:t>
      </w:r>
      <w:r>
        <w:rPr>
          <w:rFonts w:ascii="Malgun Gothic Semilight" w:eastAsia="Malgun Gothic Semilight" w:hAnsi="Malgun Gothic Semilight" w:cs="Malgun Gothic Semilight" w:hint="eastAsia"/>
          <w:b/>
          <w:bCs/>
          <w:szCs w:val="21"/>
          <w:lang w:eastAsia="zh-TW"/>
        </w:rPr>
        <w:t>？</w:t>
      </w:r>
    </w:p>
    <w:p w:rsidR="00D912CA" w:rsidRDefault="00E03C3E">
      <w:pPr>
        <w:spacing w:line="360" w:lineRule="auto"/>
        <w:jc w:val="left"/>
        <w:rPr>
          <w:rFonts w:ascii="华文黑体_易方达" w:eastAsia="华文黑体_易方达" w:hAnsi="华文黑体_易方达"/>
          <w:bCs/>
          <w:szCs w:val="21"/>
          <w:lang w:eastAsia="zh-TW"/>
        </w:rPr>
      </w:pPr>
      <w:r w:rsidRPr="00E03C3E">
        <w:rPr>
          <w:rFonts w:ascii="华文黑体_易方达" w:eastAsia="新細明體" w:hAnsi="华文黑体_易方达"/>
          <w:bCs/>
          <w:szCs w:val="21"/>
          <w:lang w:eastAsia="zh-TW"/>
        </w:rPr>
        <w:t>A</w:t>
      </w:r>
      <w:r w:rsidRPr="00E03C3E">
        <w:rPr>
          <w:rFonts w:ascii="华文黑体_易方达" w:eastAsia="新細明體" w:hAnsi="华文黑体_易方达" w:hint="eastAsia"/>
          <w:bCs/>
          <w:szCs w:val="21"/>
          <w:lang w:eastAsia="zh-TW"/>
        </w:rPr>
        <w:t>：</w:t>
      </w:r>
      <w:r>
        <w:rPr>
          <w:rFonts w:ascii="微軟正黑體" w:eastAsia="微軟正黑體" w:hAnsi="微軟正黑體" w:cs="微軟正黑體" w:hint="eastAsia"/>
          <w:bCs/>
          <w:szCs w:val="21"/>
          <w:lang w:eastAsia="zh-TW"/>
        </w:rPr>
        <w:t>每位候選人最多可申請</w:t>
      </w:r>
      <w:r w:rsidRPr="00E03C3E">
        <w:rPr>
          <w:rFonts w:ascii="华文黑体_易方达" w:eastAsia="新細明體" w:hAnsi="华文黑体_易方达"/>
          <w:bCs/>
          <w:szCs w:val="21"/>
          <w:lang w:eastAsia="zh-TW"/>
        </w:rPr>
        <w:t>2</w:t>
      </w:r>
      <w:r>
        <w:rPr>
          <w:rFonts w:ascii="微軟正黑體" w:eastAsia="微軟正黑體" w:hAnsi="微軟正黑體" w:cs="微軟正黑體" w:hint="eastAsia"/>
          <w:bCs/>
          <w:szCs w:val="21"/>
          <w:lang w:eastAsia="zh-TW"/>
        </w:rPr>
        <w:t>個崗位</w:t>
      </w:r>
      <w:r w:rsidRPr="00E03C3E">
        <w:rPr>
          <w:rFonts w:ascii="华文黑体_易方达" w:eastAsia="新細明體" w:hAnsi="华文黑体_易方达" w:hint="eastAsia"/>
          <w:bCs/>
          <w:szCs w:val="21"/>
          <w:lang w:eastAsia="zh-TW"/>
        </w:rPr>
        <w:t>（</w:t>
      </w:r>
      <w:r w:rsidRPr="00E03C3E">
        <w:rPr>
          <w:rFonts w:ascii="微軟正黑體" w:eastAsia="新細明體" w:hAnsi="微軟正黑體" w:cs="微軟正黑體" w:hint="eastAsia"/>
          <w:bCs/>
          <w:szCs w:val="21"/>
          <w:lang w:eastAsia="zh-TW"/>
        </w:rPr>
        <w:t>含易方達資管</w:t>
      </w:r>
      <w:r w:rsidRPr="00E03C3E">
        <w:rPr>
          <w:rFonts w:ascii="Malgun Gothic Semilight" w:eastAsia="新細明體" w:hAnsi="Malgun Gothic Semilight" w:cs="Malgun Gothic Semilight" w:hint="eastAsia"/>
          <w:bCs/>
          <w:szCs w:val="21"/>
          <w:lang w:eastAsia="zh-TW"/>
        </w:rPr>
        <w:t>、</w:t>
      </w:r>
      <w:r w:rsidRPr="00E03C3E">
        <w:rPr>
          <w:rFonts w:ascii="微軟正黑體" w:eastAsia="新細明體" w:hAnsi="微軟正黑體" w:cs="微軟正黑體" w:hint="eastAsia"/>
          <w:bCs/>
          <w:szCs w:val="21"/>
          <w:lang w:eastAsia="zh-TW"/>
        </w:rPr>
        <w:t>易方達香港崗位</w:t>
      </w:r>
      <w:r w:rsidRPr="00E03C3E">
        <w:rPr>
          <w:rFonts w:ascii="Malgun Gothic Semilight" w:eastAsia="新細明體" w:hAnsi="Malgun Gothic Semilight" w:cs="Malgun Gothic Semilight" w:hint="eastAsia"/>
          <w:bCs/>
          <w:szCs w:val="21"/>
          <w:lang w:eastAsia="zh-TW"/>
        </w:rPr>
        <w:t>）</w:t>
      </w:r>
      <w:r w:rsidRPr="00E03C3E">
        <w:rPr>
          <w:rFonts w:ascii="华文黑体_易方达" w:eastAsia="新細明體" w:hAnsi="华文黑体_易方达" w:hint="eastAsia"/>
          <w:bCs/>
          <w:szCs w:val="21"/>
          <w:lang w:eastAsia="zh-TW"/>
        </w:rPr>
        <w:t>，</w:t>
      </w:r>
      <w:proofErr w:type="gramStart"/>
      <w:r w:rsidRPr="00E03C3E">
        <w:rPr>
          <w:rFonts w:ascii="微軟正黑體" w:eastAsia="新細明體" w:hAnsi="微軟正黑體" w:cs="微軟正黑體" w:hint="eastAsia"/>
          <w:bCs/>
          <w:szCs w:val="21"/>
          <w:lang w:eastAsia="zh-TW"/>
        </w:rPr>
        <w:t>我司面試</w:t>
      </w:r>
      <w:proofErr w:type="gramEnd"/>
      <w:r w:rsidRPr="00E03C3E">
        <w:rPr>
          <w:rFonts w:ascii="微軟正黑體" w:eastAsia="新細明體" w:hAnsi="微軟正黑體" w:cs="微軟正黑體" w:hint="eastAsia"/>
          <w:bCs/>
          <w:szCs w:val="21"/>
          <w:lang w:eastAsia="zh-TW"/>
        </w:rPr>
        <w:t>時將優先考慮第一志願</w:t>
      </w:r>
      <w:r w:rsidRPr="00E03C3E">
        <w:rPr>
          <w:rFonts w:ascii="Malgun Gothic Semilight" w:eastAsia="新細明體" w:hAnsi="Malgun Gothic Semilight" w:cs="Malgun Gothic Semilight" w:hint="eastAsia"/>
          <w:bCs/>
          <w:szCs w:val="21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bCs/>
          <w:szCs w:val="21"/>
          <w:lang w:eastAsia="zh-TW"/>
        </w:rPr>
        <w:t>建議同學們充分考慮個人特長</w:t>
      </w:r>
      <w:r>
        <w:rPr>
          <w:rFonts w:ascii="Malgun Gothic Semilight" w:eastAsia="Malgun Gothic Semilight" w:hAnsi="Malgun Gothic Semilight" w:cs="Malgun Gothic Semilight" w:hint="eastAsia"/>
          <w:bCs/>
          <w:szCs w:val="21"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bCs/>
          <w:szCs w:val="21"/>
          <w:lang w:eastAsia="zh-TW"/>
        </w:rPr>
        <w:t>崗位要求</w:t>
      </w:r>
      <w:r w:rsidRPr="00E03C3E">
        <w:rPr>
          <w:rFonts w:ascii="华文黑体_易方达" w:eastAsia="新細明體" w:hAnsi="华文黑体_易方达" w:hint="eastAsia"/>
          <w:bCs/>
          <w:szCs w:val="21"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bCs/>
          <w:szCs w:val="21"/>
          <w:lang w:eastAsia="zh-TW"/>
        </w:rPr>
        <w:t>職業興趣和工作城市</w:t>
      </w:r>
      <w:r w:rsidRPr="00E03C3E">
        <w:rPr>
          <w:rFonts w:ascii="华文黑体_易方达" w:eastAsia="新細明體" w:hAnsi="华文黑体_易方达" w:hint="eastAsia"/>
          <w:bCs/>
          <w:szCs w:val="21"/>
          <w:lang w:eastAsia="zh-TW"/>
        </w:rPr>
        <w:t>，</w:t>
      </w:r>
      <w:r w:rsidRPr="00E03C3E">
        <w:rPr>
          <w:rFonts w:ascii="微軟正黑體" w:eastAsia="新細明體" w:hAnsi="微軟正黑體" w:cs="微軟正黑體" w:hint="eastAsia"/>
          <w:bCs/>
          <w:szCs w:val="21"/>
          <w:lang w:eastAsia="zh-TW"/>
        </w:rPr>
        <w:t>慎重選擇</w:t>
      </w:r>
      <w:r w:rsidRPr="00E03C3E">
        <w:rPr>
          <w:rFonts w:ascii="Malgun Gothic Semilight" w:eastAsia="新細明體" w:hAnsi="Malgun Gothic Semilight" w:cs="Malgun Gothic Semilight" w:hint="eastAsia"/>
          <w:bCs/>
          <w:szCs w:val="21"/>
          <w:lang w:eastAsia="zh-TW"/>
        </w:rPr>
        <w:t>。</w:t>
      </w:r>
    </w:p>
    <w:p w:rsidR="00D912CA" w:rsidRDefault="00D912CA">
      <w:pPr>
        <w:spacing w:line="360" w:lineRule="auto"/>
        <w:jc w:val="left"/>
        <w:rPr>
          <w:rFonts w:ascii="华文黑体_易方达" w:eastAsia="华文黑体_易方达" w:hAnsi="华文黑体_易方达"/>
          <w:bCs/>
          <w:color w:val="0D0D0D" w:themeColor="text1" w:themeTint="F2"/>
          <w:szCs w:val="21"/>
          <w:lang w:eastAsia="zh-TW"/>
        </w:rPr>
      </w:pPr>
    </w:p>
    <w:p w:rsidR="00D912CA" w:rsidRDefault="00E03C3E">
      <w:pPr>
        <w:spacing w:line="360" w:lineRule="auto"/>
        <w:jc w:val="left"/>
        <w:rPr>
          <w:rFonts w:ascii="华文黑体_易方达" w:eastAsia="华文黑体_易方达" w:hAnsi="华文黑体_易方达"/>
          <w:b/>
          <w:bCs/>
          <w:color w:val="0D0D0D" w:themeColor="text1" w:themeTint="F2"/>
          <w:szCs w:val="21"/>
          <w:lang w:eastAsia="zh-TW"/>
        </w:rPr>
      </w:pPr>
      <w:r w:rsidRPr="00E03C3E">
        <w:rPr>
          <w:rFonts w:ascii="华文黑体_易方达" w:eastAsia="新細明體" w:hAnsi="华文黑体_易方达"/>
          <w:b/>
          <w:bCs/>
          <w:color w:val="0D0D0D" w:themeColor="text1" w:themeTint="F2"/>
          <w:szCs w:val="21"/>
          <w:lang w:eastAsia="zh-TW"/>
        </w:rPr>
        <w:t>Q</w:t>
      </w:r>
      <w:r w:rsidRPr="00E03C3E">
        <w:rPr>
          <w:rFonts w:ascii="华文黑体_易方达" w:eastAsia="新細明體" w:hAnsi="华文黑体_易方达" w:hint="eastAsia"/>
          <w:b/>
          <w:bCs/>
          <w:color w:val="0D0D0D" w:themeColor="text1" w:themeTint="F2"/>
          <w:szCs w:val="21"/>
          <w:lang w:eastAsia="zh-TW"/>
        </w:rPr>
        <w:t>：</w:t>
      </w:r>
      <w:r>
        <w:rPr>
          <w:rFonts w:ascii="微軟正黑體" w:eastAsia="微軟正黑體" w:hAnsi="微軟正黑體" w:cs="微軟正黑體" w:hint="eastAsia"/>
          <w:b/>
          <w:bCs/>
          <w:color w:val="0D0D0D" w:themeColor="text1" w:themeTint="F2"/>
          <w:szCs w:val="21"/>
          <w:lang w:eastAsia="zh-TW"/>
        </w:rPr>
        <w:t>投遞簡歷之後</w:t>
      </w:r>
      <w:r>
        <w:rPr>
          <w:rFonts w:ascii="Malgun Gothic Semilight" w:eastAsia="Malgun Gothic Semilight" w:hAnsi="Malgun Gothic Semilight" w:cs="Malgun Gothic Semilight" w:hint="eastAsia"/>
          <w:b/>
          <w:bCs/>
          <w:color w:val="0D0D0D" w:themeColor="text1" w:themeTint="F2"/>
          <w:szCs w:val="21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b/>
          <w:bCs/>
          <w:color w:val="0D0D0D" w:themeColor="text1" w:themeTint="F2"/>
          <w:szCs w:val="21"/>
          <w:lang w:eastAsia="zh-TW"/>
        </w:rPr>
        <w:t>還可以修改嗎</w:t>
      </w:r>
      <w:r>
        <w:rPr>
          <w:rFonts w:ascii="Malgun Gothic Semilight" w:eastAsia="Malgun Gothic Semilight" w:hAnsi="Malgun Gothic Semilight" w:cs="Malgun Gothic Semilight" w:hint="eastAsia"/>
          <w:b/>
          <w:bCs/>
          <w:color w:val="0D0D0D" w:themeColor="text1" w:themeTint="F2"/>
          <w:szCs w:val="21"/>
          <w:lang w:eastAsia="zh-TW"/>
        </w:rPr>
        <w:t>？</w:t>
      </w:r>
    </w:p>
    <w:p w:rsidR="00D912CA" w:rsidRDefault="00E03C3E">
      <w:pPr>
        <w:spacing w:line="360" w:lineRule="auto"/>
        <w:rPr>
          <w:rFonts w:ascii="华文黑体_易方达" w:eastAsia="华文黑体_易方达" w:hAnsi="华文黑体_易方达"/>
          <w:szCs w:val="21"/>
          <w:lang w:eastAsia="zh-TW"/>
        </w:rPr>
      </w:pPr>
      <w:r w:rsidRPr="00E03C3E">
        <w:rPr>
          <w:rFonts w:ascii="华文黑体_易方达" w:eastAsia="新細明體" w:hAnsi="华文黑体_易方达"/>
          <w:szCs w:val="21"/>
          <w:lang w:eastAsia="zh-TW"/>
        </w:rPr>
        <w:t>A</w:t>
      </w:r>
      <w:r w:rsidRPr="00E03C3E">
        <w:rPr>
          <w:rFonts w:ascii="华文黑体_易方达" w:eastAsia="新細明體" w:hAnsi="华文黑体_易方达" w:hint="eastAsia"/>
          <w:szCs w:val="21"/>
          <w:lang w:eastAsia="zh-TW"/>
        </w:rPr>
        <w:t>：</w:t>
      </w:r>
      <w:proofErr w:type="gramStart"/>
      <w:r>
        <w:rPr>
          <w:rFonts w:ascii="微軟正黑體" w:eastAsia="微軟正黑體" w:hAnsi="微軟正黑體" w:cs="微軟正黑體" w:hint="eastAsia"/>
          <w:szCs w:val="21"/>
          <w:lang w:eastAsia="zh-TW"/>
        </w:rPr>
        <w:t>微信端</w:t>
      </w:r>
      <w:proofErr w:type="gramEnd"/>
      <w:r>
        <w:rPr>
          <w:rFonts w:ascii="微軟正黑體" w:eastAsia="微軟正黑體" w:hAnsi="微軟正黑體" w:cs="微軟正黑體" w:hint="eastAsia"/>
          <w:szCs w:val="21"/>
          <w:lang w:eastAsia="zh-TW"/>
        </w:rPr>
        <w:t>簡歷投遞成功後</w:t>
      </w:r>
      <w:r>
        <w:rPr>
          <w:rFonts w:ascii="Malgun Gothic Semilight" w:eastAsia="Malgun Gothic Semilight" w:hAnsi="Malgun Gothic Semilight" w:cs="Malgun Gothic Semilight" w:hint="eastAsia"/>
          <w:szCs w:val="21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Cs w:val="21"/>
          <w:lang w:eastAsia="zh-TW"/>
        </w:rPr>
        <w:t>將無法更改資訊</w:t>
      </w:r>
      <w:r>
        <w:rPr>
          <w:rFonts w:ascii="Malgun Gothic Semilight" w:eastAsia="Malgun Gothic Semilight" w:hAnsi="Malgun Gothic Semilight" w:cs="Malgun Gothic Semilight" w:hint="eastAsia"/>
          <w:szCs w:val="21"/>
          <w:lang w:eastAsia="zh-TW"/>
        </w:rPr>
        <w:t>；</w:t>
      </w:r>
      <w:r w:rsidRPr="00E03C3E">
        <w:rPr>
          <w:rFonts w:ascii="华文黑体_易方达" w:eastAsia="新細明體" w:hAnsi="华文黑体_易方达"/>
          <w:szCs w:val="21"/>
          <w:lang w:eastAsia="zh-TW"/>
        </w:rPr>
        <w:t>PC</w:t>
      </w:r>
      <w:r>
        <w:rPr>
          <w:rFonts w:ascii="微軟正黑體" w:eastAsia="微軟正黑體" w:hAnsi="微軟正黑體" w:cs="微軟正黑體" w:hint="eastAsia"/>
          <w:szCs w:val="21"/>
          <w:lang w:eastAsia="zh-TW"/>
        </w:rPr>
        <w:t>端投遞簡歷後</w:t>
      </w:r>
      <w:r>
        <w:rPr>
          <w:rFonts w:ascii="Malgun Gothic Semilight" w:eastAsia="Malgun Gothic Semilight" w:hAnsi="Malgun Gothic Semilight" w:cs="Malgun Gothic Semilight" w:hint="eastAsia"/>
          <w:szCs w:val="21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Cs w:val="21"/>
          <w:lang w:eastAsia="zh-TW"/>
        </w:rPr>
        <w:t>在</w:t>
      </w:r>
      <w:r w:rsidRPr="00E03C3E">
        <w:rPr>
          <w:rFonts w:ascii="华文黑体_易方达" w:eastAsia="新細明體" w:hAnsi="华文黑体_易方达"/>
          <w:szCs w:val="21"/>
          <w:lang w:eastAsia="zh-TW"/>
        </w:rPr>
        <w:t>HR</w:t>
      </w:r>
      <w:r>
        <w:rPr>
          <w:rFonts w:ascii="微軟正黑體" w:eastAsia="微軟正黑體" w:hAnsi="微軟正黑體" w:cs="微軟正黑體" w:hint="eastAsia"/>
          <w:szCs w:val="21"/>
          <w:lang w:eastAsia="zh-TW"/>
        </w:rPr>
        <w:t>小夥伴尚未處理之前可修改簡歷</w:t>
      </w:r>
      <w:r>
        <w:rPr>
          <w:rFonts w:ascii="Malgun Gothic Semilight" w:eastAsia="Malgun Gothic Semilight" w:hAnsi="Malgun Gothic Semilight" w:cs="Malgun Gothic Semilight" w:hint="eastAsia"/>
          <w:szCs w:val="21"/>
          <w:lang w:eastAsia="zh-TW"/>
        </w:rPr>
        <w:t>。</w:t>
      </w:r>
      <w:r w:rsidRPr="00E03C3E">
        <w:rPr>
          <w:rFonts w:ascii="华文黑体_易方达" w:eastAsia="新細明體" w:hAnsi="华文黑体_易方达"/>
          <w:szCs w:val="21"/>
          <w:lang w:eastAsia="zh-TW"/>
        </w:rPr>
        <w:t>HR</w:t>
      </w:r>
      <w:r>
        <w:rPr>
          <w:rFonts w:ascii="微軟正黑體" w:eastAsia="微軟正黑體" w:hAnsi="微軟正黑體" w:cs="微軟正黑體" w:hint="eastAsia"/>
          <w:szCs w:val="21"/>
          <w:lang w:eastAsia="zh-TW"/>
        </w:rPr>
        <w:t>小夥伴處理速度特別快</w:t>
      </w:r>
      <w:r>
        <w:rPr>
          <w:rFonts w:ascii="Malgun Gothic Semilight" w:eastAsia="Malgun Gothic Semilight" w:hAnsi="Malgun Gothic Semilight" w:cs="Malgun Gothic Semilight" w:hint="eastAsia"/>
          <w:szCs w:val="21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Cs w:val="21"/>
          <w:lang w:eastAsia="zh-TW"/>
        </w:rPr>
        <w:t>建議同學們慎重填寫簡歷內容和投遞崗位志願</w:t>
      </w:r>
      <w:r>
        <w:rPr>
          <w:rFonts w:ascii="Malgun Gothic Semilight" w:eastAsia="Malgun Gothic Semilight" w:hAnsi="Malgun Gothic Semilight" w:cs="Malgun Gothic Semilight" w:hint="eastAsia"/>
          <w:szCs w:val="21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szCs w:val="21"/>
          <w:lang w:eastAsia="zh-TW"/>
        </w:rPr>
        <w:t>具體的修改路徑為</w:t>
      </w:r>
      <w:r>
        <w:rPr>
          <w:rFonts w:ascii="Malgun Gothic Semilight" w:eastAsia="Malgun Gothic Semilight" w:hAnsi="Malgun Gothic Semilight" w:cs="Malgun Gothic Semilight" w:hint="eastAsia"/>
          <w:szCs w:val="21"/>
          <w:lang w:eastAsia="zh-TW"/>
        </w:rPr>
        <w:t>：</w:t>
      </w:r>
      <w:r>
        <w:rPr>
          <w:rFonts w:ascii="微軟正黑體" w:eastAsia="微軟正黑體" w:hAnsi="微軟正黑體" w:cs="微軟正黑體" w:hint="eastAsia"/>
          <w:szCs w:val="21"/>
          <w:lang w:eastAsia="zh-TW"/>
        </w:rPr>
        <w:t>個人中心</w:t>
      </w:r>
      <w:r w:rsidRPr="00E03C3E">
        <w:rPr>
          <w:rFonts w:ascii="华文黑体_易方达" w:eastAsia="新細明體" w:hAnsi="华文黑体_易方达"/>
          <w:szCs w:val="21"/>
          <w:lang w:eastAsia="zh-TW"/>
        </w:rPr>
        <w:t>-</w:t>
      </w:r>
      <w:r>
        <w:rPr>
          <w:rFonts w:ascii="微軟正黑體" w:eastAsia="微軟正黑體" w:hAnsi="微軟正黑體" w:cs="微軟正黑體" w:hint="eastAsia"/>
          <w:szCs w:val="21"/>
          <w:lang w:eastAsia="zh-TW"/>
        </w:rPr>
        <w:t>我的簡歷</w:t>
      </w:r>
      <w:r w:rsidRPr="00E03C3E">
        <w:rPr>
          <w:rFonts w:ascii="华文黑体_易方达" w:eastAsia="新細明體" w:hAnsi="华文黑体_易方达"/>
          <w:szCs w:val="21"/>
          <w:lang w:eastAsia="zh-TW"/>
        </w:rPr>
        <w:t>-</w:t>
      </w:r>
      <w:r>
        <w:rPr>
          <w:rFonts w:ascii="微軟正黑體" w:eastAsia="微軟正黑體" w:hAnsi="微軟正黑體" w:cs="微軟正黑體" w:hint="eastAsia"/>
          <w:szCs w:val="21"/>
          <w:lang w:eastAsia="zh-TW"/>
        </w:rPr>
        <w:t>點擊編輯簡歷即可</w:t>
      </w:r>
      <w:r>
        <w:rPr>
          <w:rFonts w:ascii="Malgun Gothic Semilight" w:eastAsia="Malgun Gothic Semilight" w:hAnsi="Malgun Gothic Semilight" w:cs="Malgun Gothic Semilight" w:hint="eastAsia"/>
          <w:szCs w:val="21"/>
          <w:lang w:eastAsia="zh-TW"/>
        </w:rPr>
        <w:t>。</w:t>
      </w:r>
    </w:p>
    <w:p w:rsidR="00D912CA" w:rsidRDefault="00D912CA">
      <w:pPr>
        <w:spacing w:line="360" w:lineRule="auto"/>
        <w:jc w:val="left"/>
        <w:rPr>
          <w:rFonts w:ascii="华文黑体_易方达" w:eastAsia="华文黑体_易方达" w:hAnsi="华文黑体_易方达"/>
          <w:bCs/>
          <w:color w:val="0D0D0D" w:themeColor="text1" w:themeTint="F2"/>
          <w:szCs w:val="21"/>
          <w:lang w:eastAsia="zh-TW"/>
        </w:rPr>
      </w:pPr>
    </w:p>
    <w:p w:rsidR="00D912CA" w:rsidRDefault="00E03C3E">
      <w:pPr>
        <w:spacing w:line="360" w:lineRule="auto"/>
        <w:jc w:val="left"/>
        <w:rPr>
          <w:rFonts w:ascii="华文黑体_易方达" w:eastAsia="华文黑体_易方达" w:hAnsi="华文黑体_易方达"/>
          <w:b/>
          <w:bCs/>
          <w:color w:val="0D0D0D" w:themeColor="text1" w:themeTint="F2"/>
          <w:szCs w:val="21"/>
          <w:lang w:eastAsia="zh-TW"/>
        </w:rPr>
      </w:pPr>
      <w:r w:rsidRPr="00E03C3E">
        <w:rPr>
          <w:rFonts w:ascii="华文黑体_易方达" w:eastAsia="新細明體" w:hAnsi="华文黑体_易方达"/>
          <w:b/>
          <w:bCs/>
          <w:color w:val="0D0D0D" w:themeColor="text1" w:themeTint="F2"/>
          <w:szCs w:val="21"/>
          <w:lang w:eastAsia="zh-TW"/>
        </w:rPr>
        <w:t>Q</w:t>
      </w:r>
      <w:r w:rsidRPr="00E03C3E">
        <w:rPr>
          <w:rFonts w:ascii="华文黑体_易方达" w:eastAsia="新細明體" w:hAnsi="华文黑体_易方达" w:hint="eastAsia"/>
          <w:b/>
          <w:bCs/>
          <w:color w:val="0D0D0D" w:themeColor="text1" w:themeTint="F2"/>
          <w:szCs w:val="21"/>
          <w:lang w:eastAsia="zh-TW"/>
        </w:rPr>
        <w:t>：</w:t>
      </w:r>
      <w:r>
        <w:rPr>
          <w:rFonts w:ascii="微軟正黑體" w:eastAsia="微軟正黑體" w:hAnsi="微軟正黑體" w:cs="微軟正黑體" w:hint="eastAsia"/>
          <w:b/>
          <w:bCs/>
          <w:color w:val="0D0D0D" w:themeColor="text1" w:themeTint="F2"/>
          <w:szCs w:val="21"/>
          <w:lang w:eastAsia="zh-TW"/>
        </w:rPr>
        <w:t>筆試的內容是什麼</w:t>
      </w:r>
      <w:r>
        <w:rPr>
          <w:rFonts w:ascii="Malgun Gothic Semilight" w:eastAsia="Malgun Gothic Semilight" w:hAnsi="Malgun Gothic Semilight" w:cs="Malgun Gothic Semilight" w:hint="eastAsia"/>
          <w:b/>
          <w:bCs/>
          <w:color w:val="0D0D0D" w:themeColor="text1" w:themeTint="F2"/>
          <w:szCs w:val="21"/>
          <w:lang w:eastAsia="zh-TW"/>
        </w:rPr>
        <w:t>？</w:t>
      </w:r>
    </w:p>
    <w:p w:rsidR="00D912CA" w:rsidRDefault="00E03C3E">
      <w:pPr>
        <w:spacing w:line="360" w:lineRule="auto"/>
        <w:rPr>
          <w:rFonts w:ascii="华文黑体_易方达" w:eastAsia="华文黑体_易方达" w:hAnsi="华文黑体_易方达" w:cs="华文黑体_易方达"/>
          <w:color w:val="000000" w:themeColor="text1"/>
        </w:rPr>
      </w:pPr>
      <w:r w:rsidRPr="00E03C3E">
        <w:rPr>
          <w:rFonts w:ascii="华文黑体_易方达" w:eastAsia="新細明體" w:hAnsi="华文黑体_易方达"/>
          <w:bCs/>
          <w:color w:val="0D0D0D" w:themeColor="text1" w:themeTint="F2"/>
          <w:szCs w:val="21"/>
          <w:lang w:eastAsia="zh-TW"/>
        </w:rPr>
        <w:t>A</w:t>
      </w:r>
      <w:r w:rsidRPr="00E03C3E">
        <w:rPr>
          <w:rFonts w:ascii="华文黑体_易方达" w:eastAsia="新細明體" w:hAnsi="华文黑体_易方达" w:hint="eastAsia"/>
          <w:bCs/>
          <w:color w:val="0D0D0D" w:themeColor="text1" w:themeTint="F2"/>
          <w:szCs w:val="21"/>
          <w:lang w:eastAsia="zh-TW"/>
        </w:rPr>
        <w:t>：</w:t>
      </w:r>
      <w:r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筆試環節是招聘中關鍵的一環</w:t>
      </w:r>
      <w:r>
        <w:rPr>
          <w:rFonts w:ascii="Malgun Gothic Semilight" w:eastAsia="Malgun Gothic Semilight" w:hAnsi="Malgun Gothic Semilight" w:cs="Malgun Gothic Semilight" w:hint="eastAsia"/>
          <w:color w:val="000000" w:themeColor="text1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筆試能不能通過直接決定了能否進入面試環節</w:t>
      </w:r>
      <w:r>
        <w:rPr>
          <w:rFonts w:ascii="Malgun Gothic Semilight" w:eastAsia="Malgun Gothic Semilight" w:hAnsi="Malgun Gothic Semilight" w:cs="Malgun Gothic Semilight" w:hint="eastAsia"/>
          <w:color w:val="000000" w:themeColor="text1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因此同學們一定要引起重視</w:t>
      </w:r>
      <w:r>
        <w:rPr>
          <w:rFonts w:ascii="Malgun Gothic Semilight" w:eastAsia="Malgun Gothic Semilight" w:hAnsi="Malgun Gothic Semilight" w:cs="Malgun Gothic Semilight" w:hint="eastAsia"/>
          <w:color w:val="000000" w:themeColor="text1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認真準備</w:t>
      </w:r>
      <w:r>
        <w:rPr>
          <w:rFonts w:ascii="Malgun Gothic Semilight" w:eastAsia="Malgun Gothic Semilight" w:hAnsi="Malgun Gothic Semilight" w:cs="Malgun Gothic Semilight" w:hint="eastAsia"/>
          <w:color w:val="000000" w:themeColor="text1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筆試為認知能力測試</w:t>
      </w:r>
      <w:r>
        <w:rPr>
          <w:rFonts w:ascii="Malgun Gothic Semilight" w:eastAsia="Malgun Gothic Semilight" w:hAnsi="Malgun Gothic Semilight" w:cs="Malgun Gothic Semilight" w:hint="eastAsia"/>
          <w:color w:val="000000" w:themeColor="text1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時長</w:t>
      </w:r>
      <w:r w:rsidRPr="00E03C3E">
        <w:rPr>
          <w:rFonts w:ascii="华文黑体_易方达" w:eastAsia="新細明體" w:hAnsi="华文黑体_易方达" w:cs="华文黑体_易方达"/>
          <w:color w:val="000000" w:themeColor="text1"/>
          <w:lang w:eastAsia="zh-TW"/>
        </w:rPr>
        <w:t>90</w:t>
      </w:r>
      <w:r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分鐘</w:t>
      </w:r>
      <w:r>
        <w:rPr>
          <w:rFonts w:ascii="Malgun Gothic Semilight" w:eastAsia="Malgun Gothic Semilight" w:hAnsi="Malgun Gothic Semilight" w:cs="Malgun Gothic Semilight" w:hint="eastAsia"/>
          <w:color w:val="000000" w:themeColor="text1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共</w:t>
      </w:r>
      <w:r w:rsidRPr="00E03C3E">
        <w:rPr>
          <w:rFonts w:ascii="华文黑体_易方达" w:eastAsia="新細明體" w:hAnsi="华文黑体_易方达" w:cs="华文黑体_易方达"/>
          <w:color w:val="000000" w:themeColor="text1"/>
          <w:lang w:eastAsia="zh-TW"/>
        </w:rPr>
        <w:t>70</w:t>
      </w:r>
      <w:r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道題目</w:t>
      </w:r>
      <w:r>
        <w:rPr>
          <w:rFonts w:ascii="Malgun Gothic Semilight" w:eastAsia="Malgun Gothic Semilight" w:hAnsi="Malgun Gothic Semilight" w:cs="Malgun Gothic Semilight" w:hint="eastAsia"/>
          <w:color w:val="000000" w:themeColor="text1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題型類似公務員行政能力測試</w:t>
      </w:r>
      <w:r>
        <w:rPr>
          <w:rFonts w:ascii="Malgun Gothic Semilight" w:eastAsia="Malgun Gothic Semilight" w:hAnsi="Malgun Gothic Semilight" w:cs="Malgun Gothic Semilight" w:hint="eastAsia"/>
          <w:color w:val="000000" w:themeColor="text1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包括英語閱讀理解</w:t>
      </w:r>
      <w:r>
        <w:rPr>
          <w:rFonts w:ascii="Malgun Gothic Semilight" w:eastAsia="Malgun Gothic Semilight" w:hAnsi="Malgun Gothic Semilight" w:cs="Malgun Gothic Semilight" w:hint="eastAsia"/>
          <w:color w:val="000000" w:themeColor="text1"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中文言語理解</w:t>
      </w:r>
      <w:r>
        <w:rPr>
          <w:rFonts w:ascii="Malgun Gothic Semilight" w:eastAsia="Malgun Gothic Semilight" w:hAnsi="Malgun Gothic Semilight" w:cs="Malgun Gothic Semilight" w:hint="eastAsia"/>
          <w:color w:val="000000" w:themeColor="text1"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數位運算</w:t>
      </w:r>
      <w:r>
        <w:rPr>
          <w:rFonts w:ascii="Malgun Gothic Semilight" w:eastAsia="Malgun Gothic Semilight" w:hAnsi="Malgun Gothic Semilight" w:cs="Malgun Gothic Semilight" w:hint="eastAsia"/>
          <w:color w:val="000000" w:themeColor="text1"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邏輯推理</w:t>
      </w:r>
      <w:r>
        <w:rPr>
          <w:rFonts w:ascii="Malgun Gothic Semilight" w:eastAsia="Malgun Gothic Semilight" w:hAnsi="Malgun Gothic Semilight" w:cs="Malgun Gothic Semilight" w:hint="eastAsia"/>
          <w:color w:val="000000" w:themeColor="text1"/>
          <w:lang w:eastAsia="zh-TW"/>
        </w:rPr>
        <w:t>、</w:t>
      </w:r>
      <w:r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思維策略和資料分析</w:t>
      </w:r>
      <w:r>
        <w:rPr>
          <w:rFonts w:ascii="Malgun Gothic Semilight" w:eastAsia="Malgun Gothic Semilight" w:hAnsi="Malgun Gothic Semilight" w:cs="Malgun Gothic Semilight" w:hint="eastAsia"/>
          <w:color w:val="000000" w:themeColor="text1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題目有一定的難度</w:t>
      </w:r>
      <w:r>
        <w:rPr>
          <w:rFonts w:ascii="Malgun Gothic Semilight" w:eastAsia="Malgun Gothic Semilight" w:hAnsi="Malgun Gothic Semilight" w:cs="Malgun Gothic Semilight" w:hint="eastAsia"/>
          <w:color w:val="000000" w:themeColor="text1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需要同學們多做準備</w:t>
      </w:r>
      <w:r>
        <w:rPr>
          <w:rFonts w:ascii="Malgun Gothic Semilight" w:eastAsia="Malgun Gothic Semilight" w:hAnsi="Malgun Gothic Semilight" w:cs="Malgun Gothic Semilight" w:hint="eastAsia"/>
          <w:color w:val="000000" w:themeColor="text1"/>
          <w:lang w:eastAsia="zh-TW"/>
        </w:rPr>
        <w:t>，</w:t>
      </w:r>
      <w:proofErr w:type="gramStart"/>
      <w:r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提高做題速度</w:t>
      </w:r>
      <w:proofErr w:type="gramEnd"/>
      <w:r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和運算準確率</w:t>
      </w:r>
      <w:r>
        <w:rPr>
          <w:rFonts w:ascii="Malgun Gothic Semilight" w:eastAsia="Malgun Gothic Semilight" w:hAnsi="Malgun Gothic Semilight" w:cs="Malgun Gothic Semilight" w:hint="eastAsia"/>
          <w:color w:val="000000" w:themeColor="text1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一定不能輕視呢</w:t>
      </w:r>
      <w:r>
        <w:rPr>
          <w:rFonts w:ascii="Malgun Gothic Semilight" w:eastAsia="Malgun Gothic Semilight" w:hAnsi="Malgun Gothic Semilight" w:cs="Malgun Gothic Semilight" w:hint="eastAsia"/>
          <w:color w:val="000000" w:themeColor="text1"/>
          <w:lang w:eastAsia="zh-TW"/>
        </w:rPr>
        <w:t>！</w:t>
      </w:r>
    </w:p>
    <w:p w:rsidR="00D912CA" w:rsidRDefault="00D912CA">
      <w:pPr>
        <w:rPr>
          <w:rFonts w:ascii="华文黑体_易方达" w:eastAsia="华文黑体_易方达" w:hAnsi="华文黑体_易方达"/>
        </w:rPr>
      </w:pPr>
    </w:p>
    <w:p w:rsidR="00D912CA" w:rsidRDefault="00D912CA">
      <w:pPr>
        <w:spacing w:line="360" w:lineRule="auto"/>
        <w:rPr>
          <w:rFonts w:ascii="华文黑体_易方达" w:eastAsia="华文黑体_易方达" w:hAnsi="华文黑体_易方达"/>
        </w:rPr>
      </w:pPr>
    </w:p>
    <w:sectPr w:rsidR="00D912C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黑体_易方达">
    <w:altName w:val="Malgun Gothic Semilight"/>
    <w:charset w:val="86"/>
    <w:family w:val="auto"/>
    <w:pitch w:val="default"/>
    <w:sig w:usb0="00000000" w:usb1="00000000" w:usb2="00000010" w:usb3="00000000" w:csb0="0004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DengXian Light">
    <w:altName w:val="SimSun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1YzNhM2JjNDQ5MzU0NmE4MmMzOGNlNzRkMWU3ODcifQ=="/>
  </w:docVars>
  <w:rsids>
    <w:rsidRoot w:val="00146EF3"/>
    <w:rsid w:val="0001536F"/>
    <w:rsid w:val="00030933"/>
    <w:rsid w:val="00046F04"/>
    <w:rsid w:val="00052F74"/>
    <w:rsid w:val="0007615F"/>
    <w:rsid w:val="00085A69"/>
    <w:rsid w:val="00092476"/>
    <w:rsid w:val="00097E67"/>
    <w:rsid w:val="000A1185"/>
    <w:rsid w:val="000B324D"/>
    <w:rsid w:val="000C1DF1"/>
    <w:rsid w:val="000C2E6B"/>
    <w:rsid w:val="000F04AB"/>
    <w:rsid w:val="000F1159"/>
    <w:rsid w:val="000F4223"/>
    <w:rsid w:val="000F619A"/>
    <w:rsid w:val="0010324B"/>
    <w:rsid w:val="0010543C"/>
    <w:rsid w:val="00127F25"/>
    <w:rsid w:val="00146EF3"/>
    <w:rsid w:val="00151F5E"/>
    <w:rsid w:val="00163EC7"/>
    <w:rsid w:val="001757B5"/>
    <w:rsid w:val="00184683"/>
    <w:rsid w:val="001A5EE0"/>
    <w:rsid w:val="001C1968"/>
    <w:rsid w:val="0020565A"/>
    <w:rsid w:val="00223AAD"/>
    <w:rsid w:val="00260AEA"/>
    <w:rsid w:val="00266E73"/>
    <w:rsid w:val="00270966"/>
    <w:rsid w:val="002714F5"/>
    <w:rsid w:val="00274E65"/>
    <w:rsid w:val="002C2CAD"/>
    <w:rsid w:val="002D473D"/>
    <w:rsid w:val="002F64D2"/>
    <w:rsid w:val="0031072C"/>
    <w:rsid w:val="0031172C"/>
    <w:rsid w:val="00315F77"/>
    <w:rsid w:val="00337CB0"/>
    <w:rsid w:val="00353731"/>
    <w:rsid w:val="0037290C"/>
    <w:rsid w:val="00395AFA"/>
    <w:rsid w:val="0039729D"/>
    <w:rsid w:val="003A1712"/>
    <w:rsid w:val="003B1987"/>
    <w:rsid w:val="003F3E5A"/>
    <w:rsid w:val="00432CCA"/>
    <w:rsid w:val="0043428F"/>
    <w:rsid w:val="00443E6A"/>
    <w:rsid w:val="00453186"/>
    <w:rsid w:val="00453763"/>
    <w:rsid w:val="00466789"/>
    <w:rsid w:val="00467B50"/>
    <w:rsid w:val="0048253B"/>
    <w:rsid w:val="004944C0"/>
    <w:rsid w:val="004B58AF"/>
    <w:rsid w:val="004E04BA"/>
    <w:rsid w:val="004E481E"/>
    <w:rsid w:val="005008F8"/>
    <w:rsid w:val="005275B2"/>
    <w:rsid w:val="00540283"/>
    <w:rsid w:val="00574959"/>
    <w:rsid w:val="00581344"/>
    <w:rsid w:val="00594CFB"/>
    <w:rsid w:val="00597D00"/>
    <w:rsid w:val="005B062D"/>
    <w:rsid w:val="005D4542"/>
    <w:rsid w:val="007029EE"/>
    <w:rsid w:val="00726307"/>
    <w:rsid w:val="00726B42"/>
    <w:rsid w:val="0073359A"/>
    <w:rsid w:val="00737649"/>
    <w:rsid w:val="00744095"/>
    <w:rsid w:val="00783DF9"/>
    <w:rsid w:val="007E5024"/>
    <w:rsid w:val="007F36C8"/>
    <w:rsid w:val="008020EE"/>
    <w:rsid w:val="00834F59"/>
    <w:rsid w:val="00851A9A"/>
    <w:rsid w:val="0085242D"/>
    <w:rsid w:val="00857693"/>
    <w:rsid w:val="008619DF"/>
    <w:rsid w:val="008C142E"/>
    <w:rsid w:val="008C4AA1"/>
    <w:rsid w:val="008E0480"/>
    <w:rsid w:val="008F101E"/>
    <w:rsid w:val="00925228"/>
    <w:rsid w:val="00943D92"/>
    <w:rsid w:val="00961923"/>
    <w:rsid w:val="00964B29"/>
    <w:rsid w:val="009706FF"/>
    <w:rsid w:val="009C2D45"/>
    <w:rsid w:val="009D37DC"/>
    <w:rsid w:val="00A05897"/>
    <w:rsid w:val="00A114DB"/>
    <w:rsid w:val="00A11D6F"/>
    <w:rsid w:val="00A44CE5"/>
    <w:rsid w:val="00A66B9D"/>
    <w:rsid w:val="00A73F82"/>
    <w:rsid w:val="00A7402B"/>
    <w:rsid w:val="00A90F88"/>
    <w:rsid w:val="00AD0E0C"/>
    <w:rsid w:val="00AF0849"/>
    <w:rsid w:val="00AF11F3"/>
    <w:rsid w:val="00B23CFE"/>
    <w:rsid w:val="00B422A6"/>
    <w:rsid w:val="00B56B9F"/>
    <w:rsid w:val="00B57290"/>
    <w:rsid w:val="00B63FFD"/>
    <w:rsid w:val="00B8545E"/>
    <w:rsid w:val="00B93AF0"/>
    <w:rsid w:val="00BA0924"/>
    <w:rsid w:val="00BC22E0"/>
    <w:rsid w:val="00BE0AD3"/>
    <w:rsid w:val="00BE4413"/>
    <w:rsid w:val="00BF4DC1"/>
    <w:rsid w:val="00C03AAD"/>
    <w:rsid w:val="00C15C26"/>
    <w:rsid w:val="00C271F5"/>
    <w:rsid w:val="00C3071E"/>
    <w:rsid w:val="00C41924"/>
    <w:rsid w:val="00C623E0"/>
    <w:rsid w:val="00C86D59"/>
    <w:rsid w:val="00C8727E"/>
    <w:rsid w:val="00CB764C"/>
    <w:rsid w:val="00CF4C3B"/>
    <w:rsid w:val="00CF6B15"/>
    <w:rsid w:val="00D076CB"/>
    <w:rsid w:val="00D34010"/>
    <w:rsid w:val="00D464D1"/>
    <w:rsid w:val="00D4730C"/>
    <w:rsid w:val="00D75967"/>
    <w:rsid w:val="00D90EC7"/>
    <w:rsid w:val="00D912CA"/>
    <w:rsid w:val="00DD5B53"/>
    <w:rsid w:val="00DE580B"/>
    <w:rsid w:val="00DF0593"/>
    <w:rsid w:val="00E03C3E"/>
    <w:rsid w:val="00E07556"/>
    <w:rsid w:val="00E306A0"/>
    <w:rsid w:val="00E438F3"/>
    <w:rsid w:val="00E71604"/>
    <w:rsid w:val="00E900F8"/>
    <w:rsid w:val="00E97B3A"/>
    <w:rsid w:val="00EB4BA4"/>
    <w:rsid w:val="00EC7451"/>
    <w:rsid w:val="00EF0EB7"/>
    <w:rsid w:val="00F1682F"/>
    <w:rsid w:val="00F33937"/>
    <w:rsid w:val="00F54676"/>
    <w:rsid w:val="00F73FF8"/>
    <w:rsid w:val="00F822EC"/>
    <w:rsid w:val="00FC6323"/>
    <w:rsid w:val="00FE2A3B"/>
    <w:rsid w:val="00FE2AF5"/>
    <w:rsid w:val="2859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docId w15:val="{0B21AB68-712F-4F58-BEEC-ED93D0FA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Microsoft YaHei" w:eastAsia="Microsoft YaHei" w:hAnsi="Microsoft YaHei" w:cs="Microsoft YaHei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paragraph" w:customStyle="1" w:styleId="af0">
    <w:name w:val="石墨文档正文"/>
    <w:qFormat/>
    <w:rPr>
      <w:rFonts w:ascii="Microsoft YaHei" w:eastAsia="Microsoft YaHei" w:hAnsi="Microsoft YaHei" w:cs="Microsoft YaHei"/>
      <w:sz w:val="22"/>
      <w:szCs w:val="22"/>
      <w:lang w:eastAsia="zh-CN"/>
    </w:rPr>
  </w:style>
  <w:style w:type="character" w:customStyle="1" w:styleId="a6">
    <w:name w:val="日期 字元"/>
    <w:basedOn w:val="a0"/>
    <w:link w:val="a5"/>
    <w:uiPriority w:val="99"/>
    <w:semiHidden/>
    <w:rPr>
      <w:rFonts w:ascii="Microsoft YaHei" w:eastAsia="Microsoft YaHei" w:hAnsi="Microsoft YaHei" w:cs="Microsoft YaHei"/>
      <w:kern w:val="0"/>
      <w:sz w:val="22"/>
      <w:szCs w:val="20"/>
    </w:rPr>
  </w:style>
  <w:style w:type="character" w:customStyle="1" w:styleId="aa">
    <w:name w:val="頁首 字元"/>
    <w:basedOn w:val="a0"/>
    <w:link w:val="a9"/>
    <w:uiPriority w:val="99"/>
    <w:rPr>
      <w:rFonts w:ascii="Microsoft YaHei" w:eastAsia="Microsoft YaHei" w:hAnsi="Microsoft YaHei" w:cs="Microsoft YaHei"/>
      <w:kern w:val="0"/>
      <w:sz w:val="18"/>
      <w:szCs w:val="18"/>
    </w:rPr>
  </w:style>
  <w:style w:type="character" w:customStyle="1" w:styleId="a8">
    <w:name w:val="頁尾 字元"/>
    <w:basedOn w:val="a0"/>
    <w:link w:val="a7"/>
    <w:uiPriority w:val="99"/>
    <w:rPr>
      <w:rFonts w:ascii="Microsoft YaHei" w:eastAsia="Microsoft YaHei" w:hAnsi="Microsoft YaHei" w:cs="Microsoft YaHei"/>
      <w:kern w:val="0"/>
      <w:sz w:val="18"/>
      <w:szCs w:val="18"/>
    </w:rPr>
  </w:style>
  <w:style w:type="paragraph" w:styleId="af1">
    <w:name w:val="List Paragraph"/>
    <w:basedOn w:val="a"/>
    <w:uiPriority w:val="34"/>
    <w:qFormat/>
    <w:pPr>
      <w:widowControl/>
      <w:ind w:firstLine="420"/>
    </w:pPr>
    <w:rPr>
      <w:rFonts w:ascii="Calibri" w:eastAsia="SimSun" w:hAnsi="Calibri" w:cs="Calibri"/>
      <w:sz w:val="21"/>
      <w:szCs w:val="21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2">
    <w:name w:val="a"/>
    <w:basedOn w:val="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sz w:val="24"/>
      <w:szCs w:val="24"/>
    </w:rPr>
  </w:style>
  <w:style w:type="character" w:customStyle="1" w:styleId="a4">
    <w:name w:val="註解文字 字元"/>
    <w:basedOn w:val="a0"/>
    <w:link w:val="a3"/>
    <w:uiPriority w:val="99"/>
    <w:rPr>
      <w:rFonts w:ascii="Microsoft YaHei" w:eastAsia="Microsoft YaHei" w:hAnsi="Microsoft YaHei" w:cs="Microsoft YaHei"/>
      <w:kern w:val="0"/>
      <w:sz w:val="22"/>
      <w:szCs w:val="20"/>
    </w:rPr>
  </w:style>
  <w:style w:type="character" w:customStyle="1" w:styleId="ac">
    <w:name w:val="註解主旨 字元"/>
    <w:basedOn w:val="a4"/>
    <w:link w:val="ab"/>
    <w:uiPriority w:val="99"/>
    <w:semiHidden/>
    <w:qFormat/>
    <w:rPr>
      <w:rFonts w:ascii="Microsoft YaHei" w:eastAsia="Microsoft YaHei" w:hAnsi="Microsoft YaHei" w:cs="Microsoft YaHei"/>
      <w:b/>
      <w:bCs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ob.efunds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215</Words>
  <Characters>1231</Characters>
  <Application>Microsoft Office Word</Application>
  <DocSecurity>0</DocSecurity>
  <Lines>10</Lines>
  <Paragraphs>2</Paragraphs>
  <ScaleCrop>false</ScaleCrop>
  <Company>E FUND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Lio Kuong Man, Moon (廖光敏)</cp:lastModifiedBy>
  <cp:revision>4</cp:revision>
  <dcterms:created xsi:type="dcterms:W3CDTF">2023-08-25T07:24:00Z</dcterms:created>
  <dcterms:modified xsi:type="dcterms:W3CDTF">2023-09-05T07:08:00Z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7462D7F24AAB4424A8E1615347626752_12</vt:lpwstr>
  </property>
</Properties>
</file>