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0A" w:rsidRPr="00183A0A" w:rsidRDefault="00183A0A" w:rsidP="00183A0A">
      <w:pPr>
        <w:widowControl/>
        <w:shd w:val="clear" w:color="auto" w:fill="FFFFFF"/>
        <w:spacing w:after="158"/>
        <w:jc w:val="center"/>
        <w:outlineLvl w:val="0"/>
        <w:rPr>
          <w:rFonts w:ascii="標楷體" w:eastAsia="標楷體" w:hAnsi="標楷體" w:cs="Times New Roman"/>
          <w:color w:val="222222"/>
          <w:kern w:val="36"/>
          <w:sz w:val="26"/>
          <w:szCs w:val="26"/>
        </w:rPr>
      </w:pPr>
      <w:bookmarkStart w:id="0" w:name="_GoBack"/>
      <w:r w:rsidRPr="00B561FB">
        <w:rPr>
          <w:rFonts w:ascii="標楷體" w:eastAsia="標楷體" w:hAnsi="標楷體" w:cs="Times New Roman"/>
          <w:b/>
          <w:bCs/>
          <w:color w:val="222222"/>
          <w:kern w:val="36"/>
          <w:sz w:val="26"/>
          <w:szCs w:val="26"/>
        </w:rPr>
        <w:t>第十一屆中文教學現代化國際研討會通知</w:t>
      </w:r>
      <w:r w:rsidRPr="00183A0A">
        <w:rPr>
          <w:rFonts w:ascii="標楷體" w:eastAsia="標楷體" w:hAnsi="標楷體" w:cs="Times New Roman"/>
          <w:b/>
          <w:bCs/>
          <w:color w:val="222222"/>
          <w:kern w:val="36"/>
          <w:sz w:val="26"/>
          <w:szCs w:val="26"/>
        </w:rPr>
        <w:br/>
      </w:r>
      <w:r w:rsidRPr="00B561FB">
        <w:rPr>
          <w:rFonts w:ascii="標楷體" w:eastAsia="標楷體" w:hAnsi="標楷體" w:cs="Times New Roman"/>
          <w:b/>
          <w:bCs/>
          <w:color w:val="222222"/>
          <w:kern w:val="36"/>
          <w:sz w:val="26"/>
          <w:szCs w:val="26"/>
        </w:rPr>
        <w:t>THE 11TH INTERNATIONAL CONFERENCE ON MODERNIZATION OF CHINESE EDUCATION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中文教學現代化，包括對外漢語教學、對中國少數民族的漢語教學、以及漢語作為母語教學的現代化。經過嚴格的申辦程式，中文教學現代化學會決定第十一屆中文教學現代化國際研討會將於2018年7月18－20日（17日報到）在中國澳門的澳門科技大學召開。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B561FB">
        <w:rPr>
          <w:rFonts w:ascii="標楷體" w:eastAsia="標楷體" w:hAnsi="標楷體" w:cs="Times New Roman"/>
          <w:b/>
          <w:bCs/>
          <w:color w:val="333333"/>
          <w:kern w:val="0"/>
          <w:sz w:val="21"/>
          <w:szCs w:val="21"/>
        </w:rPr>
        <w:t>一、會議主辦單位：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中文教學現代化學會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B561FB">
        <w:rPr>
          <w:rFonts w:ascii="標楷體" w:eastAsia="標楷體" w:hAnsi="標楷體" w:cs="Times New Roman"/>
          <w:b/>
          <w:bCs/>
          <w:color w:val="333333"/>
          <w:kern w:val="0"/>
          <w:sz w:val="21"/>
          <w:szCs w:val="21"/>
        </w:rPr>
        <w:t>二、會議承辦單位：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澳門科技大學（中國澳門）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B561FB">
        <w:rPr>
          <w:rFonts w:ascii="標楷體" w:eastAsia="標楷體" w:hAnsi="標楷體" w:cs="Times New Roman"/>
          <w:b/>
          <w:bCs/>
          <w:color w:val="333333"/>
          <w:kern w:val="0"/>
          <w:sz w:val="21"/>
          <w:szCs w:val="21"/>
        </w:rPr>
        <w:t>三、會議工作語言：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中文或英文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B561FB">
        <w:rPr>
          <w:rFonts w:ascii="標楷體" w:eastAsia="標楷體" w:hAnsi="標楷體" w:cs="Times New Roman"/>
          <w:b/>
          <w:bCs/>
          <w:color w:val="333333"/>
          <w:kern w:val="0"/>
          <w:sz w:val="21"/>
          <w:szCs w:val="21"/>
        </w:rPr>
        <w:t>四、提交論文的有關要求：</w:t>
      </w:r>
    </w:p>
    <w:p w:rsidR="00183A0A" w:rsidRPr="00183A0A" w:rsidRDefault="00183A0A" w:rsidP="00183A0A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歡迎提交論文（會議議題列表及論文格式要求請詳見一號通知），字數一般不超過6000字。</w:t>
      </w:r>
    </w:p>
    <w:p w:rsidR="00183A0A" w:rsidRPr="00183A0A" w:rsidRDefault="00183A0A" w:rsidP="00183A0A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論文全文提交截止時間為2018年3月31日。請將論文全文的電子稿</w:t>
      </w:r>
      <w:proofErr w:type="gramStart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（</w:t>
      </w:r>
      <w:proofErr w:type="gramEnd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.</w:t>
      </w:r>
      <w:proofErr w:type="spellStart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docx</w:t>
      </w:r>
      <w:proofErr w:type="spellEnd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或.doc檔</w:t>
      </w:r>
      <w:proofErr w:type="gramStart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）</w:t>
      </w:r>
      <w:proofErr w:type="gramEnd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以電子郵件發給曹鋼老師</w:t>
      </w:r>
      <w:proofErr w:type="gramStart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（</w:t>
      </w:r>
      <w:proofErr w:type="gramEnd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Email：amcle2006@126.com，同時抄送：amcle@blcu.edu.cn，以收到回復確認為准</w:t>
      </w:r>
      <w:proofErr w:type="gramStart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）</w:t>
      </w:r>
      <w:proofErr w:type="gramEnd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，電話：86+15210202095。</w:t>
      </w:r>
    </w:p>
    <w:p w:rsidR="00183A0A" w:rsidRPr="00183A0A" w:rsidRDefault="00183A0A" w:rsidP="00183A0A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會議秘書處組織專家對論文集中審閱，並於2018年4月30日之前向錄用論文作者發出第二號通知（邀請書）。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B561FB">
        <w:rPr>
          <w:rFonts w:ascii="標楷體" w:eastAsia="標楷體" w:hAnsi="標楷體" w:cs="Times New Roman"/>
          <w:b/>
          <w:bCs/>
          <w:color w:val="333333"/>
          <w:kern w:val="0"/>
          <w:sz w:val="21"/>
          <w:szCs w:val="21"/>
        </w:rPr>
        <w:t>五、會議費用：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會務費：800元人民幣（中文教學現代化學會會員享受八折優惠）。往返旅費、食宿費自理。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匯款方式:</w:t>
      </w:r>
    </w:p>
    <w:tbl>
      <w:tblPr>
        <w:tblW w:w="0" w:type="auto"/>
        <w:tblBorders>
          <w:top w:val="single" w:sz="6" w:space="0" w:color="78C8F0"/>
          <w:bottom w:val="single" w:sz="6" w:space="0" w:color="78C8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0"/>
        <w:gridCol w:w="4530"/>
      </w:tblGrid>
      <w:tr w:rsidR="00183A0A" w:rsidRPr="00183A0A" w:rsidTr="00183A0A">
        <w:tc>
          <w:tcPr>
            <w:tcW w:w="0" w:type="auto"/>
            <w:tcBorders>
              <w:top w:val="nil"/>
              <w:left w:val="single" w:sz="6" w:space="0" w:color="78C8F0"/>
              <w:bottom w:val="single" w:sz="6" w:space="0" w:color="78C8F0"/>
              <w:right w:val="single" w:sz="6" w:space="0" w:color="78C8F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A0A" w:rsidRPr="00183A0A" w:rsidRDefault="00183A0A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183A0A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  <w:t>銀行名稱：</w:t>
            </w:r>
          </w:p>
          <w:p w:rsidR="00183A0A" w:rsidRPr="00183A0A" w:rsidRDefault="00183A0A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183A0A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  <w:t>Bank Name</w:t>
            </w:r>
          </w:p>
        </w:tc>
        <w:tc>
          <w:tcPr>
            <w:tcW w:w="0" w:type="auto"/>
            <w:tcBorders>
              <w:top w:val="nil"/>
              <w:left w:val="single" w:sz="6" w:space="0" w:color="78C8F0"/>
              <w:bottom w:val="single" w:sz="6" w:space="0" w:color="78C8F0"/>
              <w:right w:val="single" w:sz="6" w:space="0" w:color="78C8F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A0A" w:rsidRPr="00183A0A" w:rsidRDefault="00183A0A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183A0A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  <w:t>中國銀行澳門分行  </w:t>
            </w:r>
            <w:r w:rsidRPr="00183A0A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  <w:br/>
              <w:t>Bank of China Macau Branch</w:t>
            </w:r>
          </w:p>
        </w:tc>
      </w:tr>
      <w:tr w:rsidR="00183A0A" w:rsidRPr="00183A0A" w:rsidTr="00183A0A">
        <w:tc>
          <w:tcPr>
            <w:tcW w:w="0" w:type="auto"/>
            <w:tcBorders>
              <w:top w:val="nil"/>
              <w:left w:val="single" w:sz="6" w:space="0" w:color="78C8F0"/>
              <w:bottom w:val="single" w:sz="6" w:space="0" w:color="78C8F0"/>
              <w:right w:val="single" w:sz="6" w:space="0" w:color="78C8F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A0A" w:rsidRPr="00183A0A" w:rsidRDefault="00183A0A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183A0A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  <w:t>銀行賬戶名稱：</w:t>
            </w:r>
          </w:p>
          <w:p w:rsidR="00183A0A" w:rsidRPr="00183A0A" w:rsidRDefault="00183A0A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183A0A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  <w:t>Account Name</w:t>
            </w:r>
          </w:p>
        </w:tc>
        <w:tc>
          <w:tcPr>
            <w:tcW w:w="0" w:type="auto"/>
            <w:tcBorders>
              <w:top w:val="nil"/>
              <w:left w:val="single" w:sz="6" w:space="0" w:color="78C8F0"/>
              <w:bottom w:val="single" w:sz="6" w:space="0" w:color="78C8F0"/>
              <w:right w:val="single" w:sz="6" w:space="0" w:color="78C8F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A0A" w:rsidRPr="00183A0A" w:rsidRDefault="00183A0A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183A0A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  <w:t>澳門科技大學 </w:t>
            </w:r>
            <w:r w:rsidRPr="00183A0A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  <w:br/>
              <w:t>Macau University of Science and Technology</w:t>
            </w:r>
          </w:p>
        </w:tc>
      </w:tr>
      <w:tr w:rsidR="00183A0A" w:rsidRPr="00183A0A" w:rsidTr="00183A0A">
        <w:tc>
          <w:tcPr>
            <w:tcW w:w="0" w:type="auto"/>
            <w:tcBorders>
              <w:top w:val="nil"/>
              <w:left w:val="single" w:sz="6" w:space="0" w:color="78C8F0"/>
              <w:bottom w:val="single" w:sz="6" w:space="0" w:color="78C8F0"/>
              <w:right w:val="single" w:sz="6" w:space="0" w:color="78C8F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A0A" w:rsidRPr="00183A0A" w:rsidRDefault="00183A0A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183A0A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  <w:t>銀行賬號：</w:t>
            </w:r>
          </w:p>
          <w:p w:rsidR="00183A0A" w:rsidRPr="00183A0A" w:rsidRDefault="00183A0A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183A0A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  <w:t>Account No</w:t>
            </w:r>
          </w:p>
        </w:tc>
        <w:tc>
          <w:tcPr>
            <w:tcW w:w="0" w:type="auto"/>
            <w:tcBorders>
              <w:top w:val="nil"/>
              <w:left w:val="single" w:sz="6" w:space="0" w:color="78C8F0"/>
              <w:bottom w:val="single" w:sz="6" w:space="0" w:color="78C8F0"/>
              <w:right w:val="single" w:sz="6" w:space="0" w:color="78C8F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A0A" w:rsidRPr="00183A0A" w:rsidRDefault="00183A0A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183A0A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  <w:t>人民幣賬戶 29-88-10-001870</w:t>
            </w:r>
          </w:p>
          <w:p w:rsidR="00183A0A" w:rsidRPr="00183A0A" w:rsidRDefault="00183A0A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183A0A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  <w:t>港　幣賬戶 01-112-384743-6</w:t>
            </w:r>
          </w:p>
        </w:tc>
      </w:tr>
      <w:tr w:rsidR="00183A0A" w:rsidRPr="00183A0A" w:rsidTr="00183A0A">
        <w:tc>
          <w:tcPr>
            <w:tcW w:w="0" w:type="auto"/>
            <w:tcBorders>
              <w:top w:val="nil"/>
              <w:left w:val="single" w:sz="6" w:space="0" w:color="78C8F0"/>
              <w:bottom w:val="single" w:sz="6" w:space="0" w:color="78C8F0"/>
              <w:right w:val="single" w:sz="6" w:space="0" w:color="78C8F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A0A" w:rsidRPr="00183A0A" w:rsidRDefault="00183A0A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183A0A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  <w:t>開戶銀行地址：</w:t>
            </w:r>
          </w:p>
          <w:p w:rsidR="00183A0A" w:rsidRPr="00183A0A" w:rsidRDefault="00183A0A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183A0A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  <w:t>Bank Address</w:t>
            </w:r>
          </w:p>
        </w:tc>
        <w:tc>
          <w:tcPr>
            <w:tcW w:w="0" w:type="auto"/>
            <w:tcBorders>
              <w:top w:val="nil"/>
              <w:left w:val="single" w:sz="6" w:space="0" w:color="78C8F0"/>
              <w:bottom w:val="single" w:sz="6" w:space="0" w:color="78C8F0"/>
              <w:right w:val="single" w:sz="6" w:space="0" w:color="78C8F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A0A" w:rsidRPr="00183A0A" w:rsidRDefault="00183A0A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183A0A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  <w:t>澳門蘇雅利士大馬路中國銀行大厦地下</w:t>
            </w:r>
            <w:r w:rsidRPr="00183A0A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  <w:br/>
            </w:r>
            <w:proofErr w:type="spellStart"/>
            <w:r w:rsidRPr="00183A0A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  <w:t>Avenida</w:t>
            </w:r>
            <w:proofErr w:type="spellEnd"/>
            <w:r w:rsidRPr="00183A0A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  <w:t xml:space="preserve"> </w:t>
            </w:r>
            <w:proofErr w:type="spellStart"/>
            <w:r w:rsidRPr="00183A0A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  <w:t>Doutor</w:t>
            </w:r>
            <w:proofErr w:type="spellEnd"/>
            <w:r w:rsidRPr="00183A0A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  <w:t xml:space="preserve"> Mario </w:t>
            </w:r>
            <w:proofErr w:type="spellStart"/>
            <w:r w:rsidRPr="00183A0A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  <w:t>Soares</w:t>
            </w:r>
            <w:proofErr w:type="spellEnd"/>
            <w:r w:rsidRPr="00183A0A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  <w:t>,</w:t>
            </w:r>
          </w:p>
          <w:p w:rsidR="00183A0A" w:rsidRPr="00183A0A" w:rsidRDefault="00183A0A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183A0A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  <w:t>Bank of China Building G/F, Macau</w:t>
            </w:r>
          </w:p>
        </w:tc>
      </w:tr>
      <w:tr w:rsidR="00183A0A" w:rsidRPr="00183A0A" w:rsidTr="00183A0A">
        <w:tc>
          <w:tcPr>
            <w:tcW w:w="0" w:type="auto"/>
            <w:tcBorders>
              <w:top w:val="nil"/>
              <w:left w:val="single" w:sz="6" w:space="0" w:color="78C8F0"/>
              <w:bottom w:val="single" w:sz="6" w:space="0" w:color="78C8F0"/>
              <w:right w:val="single" w:sz="6" w:space="0" w:color="78C8F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A0A" w:rsidRPr="00183A0A" w:rsidRDefault="00183A0A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183A0A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  <w:t>環球電訊號碼：Swift code</w:t>
            </w:r>
          </w:p>
        </w:tc>
        <w:tc>
          <w:tcPr>
            <w:tcW w:w="0" w:type="auto"/>
            <w:tcBorders>
              <w:top w:val="nil"/>
              <w:left w:val="single" w:sz="6" w:space="0" w:color="78C8F0"/>
              <w:bottom w:val="single" w:sz="6" w:space="0" w:color="78C8F0"/>
              <w:right w:val="single" w:sz="6" w:space="0" w:color="78C8F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83A0A" w:rsidRPr="00183A0A" w:rsidRDefault="00183A0A" w:rsidP="00183A0A">
            <w:pPr>
              <w:widowControl/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</w:pPr>
            <w:r w:rsidRPr="00183A0A">
              <w:rPr>
                <w:rFonts w:ascii="標楷體" w:eastAsia="標楷體" w:hAnsi="標楷體" w:cs="Times New Roman"/>
                <w:color w:val="333333"/>
                <w:kern w:val="0"/>
                <w:sz w:val="21"/>
                <w:szCs w:val="21"/>
              </w:rPr>
              <w:t>BKCHMOMX</w:t>
            </w:r>
          </w:p>
        </w:tc>
      </w:tr>
    </w:tbl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B561FB">
        <w:rPr>
          <w:rFonts w:ascii="標楷體" w:eastAsia="標楷體" w:hAnsi="標楷體" w:cs="Times New Roman"/>
          <w:b/>
          <w:bCs/>
          <w:color w:val="333333"/>
          <w:kern w:val="0"/>
          <w:sz w:val="21"/>
          <w:szCs w:val="21"/>
        </w:rPr>
        <w:t>六、周邊酒店資訊：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 xml:space="preserve">酒店名稱 : Sheraton Macao Hotel, </w:t>
      </w:r>
      <w:proofErr w:type="spellStart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Cotai</w:t>
      </w:r>
      <w:proofErr w:type="spellEnd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 xml:space="preserve"> Central 澳門喜來登金沙城中心酒店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lastRenderedPageBreak/>
        <w:t>地址 : 澳門路氹連貫公路澳門金沙城中心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網址 : http://hk.sandscotaicentral.com/sheraton-macao/hotel-offers-hk.html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 步行10-</w:t>
      </w:r>
      <w:proofErr w:type="gramStart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15分鐘至科大</w:t>
      </w:r>
      <w:proofErr w:type="gramEnd"/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 xml:space="preserve">酒店名稱 : Holiday Inn Macao Hotel, </w:t>
      </w:r>
      <w:proofErr w:type="spellStart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Cotai</w:t>
      </w:r>
      <w:proofErr w:type="spellEnd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 xml:space="preserve"> Central 澳門假日金沙城中心酒店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地址 : 澳門路氹連貫公路澳門金沙城中心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網址 : https://hk.sandscotaicentral.com/hotels/holiday-inn-macao.html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 步行10-</w:t>
      </w:r>
      <w:proofErr w:type="gramStart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15分鐘至科大</w:t>
      </w:r>
      <w:proofErr w:type="gramEnd"/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 xml:space="preserve">酒店名稱 : Conrad Macao Hotel, </w:t>
      </w:r>
      <w:proofErr w:type="spellStart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Cotai</w:t>
      </w:r>
      <w:proofErr w:type="spellEnd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 xml:space="preserve"> Central 澳門康萊德金沙城中心酒店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地址 : 澳門路氹連貫公路澳門金沙城中心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網址 : https://www.sandscotaicentral.com/hotels/conrad-macao.html 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 步行10-</w:t>
      </w:r>
      <w:proofErr w:type="gramStart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15分鐘至科大</w:t>
      </w:r>
      <w:proofErr w:type="gramEnd"/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 xml:space="preserve">酒店名稱 : Inn Hotel Macao, </w:t>
      </w:r>
      <w:proofErr w:type="spellStart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Cotai</w:t>
      </w:r>
      <w:proofErr w:type="spellEnd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 xml:space="preserve"> Central 澳門盛世酒店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地址 : 澳門氹仔嘉樂庇總督大馬路 822 號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網址 :http://macau.innhotel.com/</w:t>
      </w:r>
      <w:proofErr w:type="spellStart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zh-hant</w:t>
      </w:r>
      <w:proofErr w:type="spellEnd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/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步行20-</w:t>
      </w:r>
      <w:proofErr w:type="gramStart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25分鐘至科大</w:t>
      </w:r>
      <w:proofErr w:type="gramEnd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，搭巴士2站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 xml:space="preserve">酒店名稱 :Hotel </w:t>
      </w:r>
      <w:proofErr w:type="spellStart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Taipa</w:t>
      </w:r>
      <w:proofErr w:type="spellEnd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 xml:space="preserve"> Square 澳門駿景酒店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地址 : 澳門氹仔沙維斯街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網址 :http://www.taipasquare.com.mo/location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步行較遠，搭的士/巴士10-15分鐘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酒店名稱 :Grand View Hotel, Macau 澳門君怡酒店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地址 : 澳門氹仔柯維納馬路142號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網址 : http://www.grandview-hotel.com/chinese/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步行較遠，搭的士/巴士10-15分鐘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B561FB">
        <w:rPr>
          <w:rFonts w:ascii="標楷體" w:eastAsia="標楷體" w:hAnsi="標楷體" w:cs="Times New Roman"/>
          <w:b/>
          <w:bCs/>
          <w:color w:val="333333"/>
          <w:kern w:val="0"/>
          <w:sz w:val="21"/>
          <w:szCs w:val="21"/>
        </w:rPr>
        <w:t>七、科大抵達辦法及校園地圖：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可從不同的口岸入境澳門，包括拱北口岸、</w:t>
      </w:r>
      <w:proofErr w:type="gramStart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橫琴口岸</w:t>
      </w:r>
      <w:proofErr w:type="gramEnd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、港澳碼頭或澳門機場，以下資料及費用只供參考：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B561FB">
        <w:rPr>
          <w:rFonts w:ascii="標楷體" w:eastAsia="標楷體" w:hAnsi="標楷體" w:cs="Times New Roman"/>
          <w:b/>
          <w:bCs/>
          <w:color w:val="333333"/>
          <w:kern w:val="0"/>
          <w:sz w:val="21"/>
          <w:szCs w:val="21"/>
        </w:rPr>
        <w:t>拱北口岸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從珠海機場乘機</w:t>
      </w:r>
      <w:proofErr w:type="gramStart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場快線</w:t>
      </w:r>
      <w:proofErr w:type="gramEnd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至拱北口岸約 50 分鐘，約人民幣 25 元; 從廣州白雲機場乘機</w:t>
      </w:r>
      <w:proofErr w:type="gramStart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場快線</w:t>
      </w:r>
      <w:proofErr w:type="gramEnd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至拱北口岸約 3 小時，約人民幣 88 元;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經拱北口岸過關至澳門關閘口岸約需時短則 20 分鐘，長則 2 小時;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lastRenderedPageBreak/>
        <w:t>從關</w:t>
      </w:r>
      <w:proofErr w:type="gramStart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閘口岸乘計程車</w:t>
      </w:r>
      <w:proofErr w:type="gramEnd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至大學約 20 分鐘，约澳門幣 70 元; 乘公共巴士(AP1、25、25X 路等) 約 40 分鐘，約澳門幣 4.2-6 元。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proofErr w:type="gramStart"/>
      <w:r w:rsidRPr="00B561FB">
        <w:rPr>
          <w:rFonts w:ascii="標楷體" w:eastAsia="標楷體" w:hAnsi="標楷體" w:cs="Times New Roman"/>
          <w:b/>
          <w:bCs/>
          <w:color w:val="333333"/>
          <w:kern w:val="0"/>
          <w:sz w:val="21"/>
          <w:szCs w:val="21"/>
        </w:rPr>
        <w:t>橫琴口岸</w:t>
      </w:r>
      <w:proofErr w:type="gramEnd"/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從珠海機場</w:t>
      </w:r>
      <w:proofErr w:type="gramStart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乘珠澳快線至橫琴</w:t>
      </w:r>
      <w:proofErr w:type="gramEnd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口岸約 1 小時，約人民幣 100 元; 從廣州機場</w:t>
      </w:r>
      <w:proofErr w:type="gramStart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至橫琴口岸</w:t>
      </w:r>
      <w:proofErr w:type="gramEnd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約 3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小時車程;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proofErr w:type="gramStart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經橫琴</w:t>
      </w:r>
      <w:proofErr w:type="gramEnd"/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口岸過關至澳門蓮花口岸約需時短則 10 分鐘，長則 1 小時;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從蓮花口岸乘計程車至大學約 5 分鐘，约澳門幣 30 元; 乘公共巴士(26 路)約 10 分鐘，約澳門幣 2.8 元。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B561FB">
        <w:rPr>
          <w:rFonts w:ascii="標楷體" w:eastAsia="標楷體" w:hAnsi="標楷體" w:cs="Times New Roman"/>
          <w:b/>
          <w:bCs/>
          <w:color w:val="333333"/>
          <w:kern w:val="0"/>
          <w:sz w:val="21"/>
          <w:szCs w:val="21"/>
        </w:rPr>
        <w:t>港澳碼頭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從深圳機場至港澳碼頭乘船約 1 小時，約人民幣 222 元;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從港澳碼頭乘計程車至大學約 10 分鐘，约澳門幣 45 元; 乘公共巴士(AP1 路)約 20 分鐘，約澳門幣 4.2 元。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B561FB">
        <w:rPr>
          <w:rFonts w:ascii="標楷體" w:eastAsia="標楷體" w:hAnsi="標楷體" w:cs="Times New Roman"/>
          <w:b/>
          <w:bCs/>
          <w:color w:val="333333"/>
          <w:kern w:val="0"/>
          <w:sz w:val="21"/>
          <w:szCs w:val="21"/>
        </w:rPr>
        <w:t>澳門機場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巴士: 從機場乘公共巴士至大學約 2 分鐘車程，距離只有兩個巴士站，巴士路線可選擇 21、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26、 36、 AP1、 MT1、MT2、N2 等，約澳門幣 2.8;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計程車: 從機場乘計程車至大學約 2 分鐘車程，約澳門幣 20 元;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步行: 從機場步行至大學約 20 分鐘，不設行人通道，危險，一般不建議。</w:t>
      </w:r>
    </w:p>
    <w:p w:rsidR="00183A0A" w:rsidRPr="00183A0A" w:rsidRDefault="00183A0A" w:rsidP="00183A0A">
      <w:pPr>
        <w:widowControl/>
        <w:spacing w:line="330" w:lineRule="atLeast"/>
        <w:jc w:val="center"/>
        <w:textAlignment w:val="top"/>
        <w:rPr>
          <w:rFonts w:ascii="標楷體" w:eastAsia="標楷體" w:hAnsi="標楷體" w:cs="Times New Roman"/>
          <w:color w:val="4A4A4A"/>
          <w:kern w:val="0"/>
          <w:sz w:val="18"/>
          <w:szCs w:val="18"/>
        </w:rPr>
      </w:pPr>
      <w:r w:rsidRPr="00B561FB">
        <w:rPr>
          <w:rFonts w:ascii="標楷體" w:eastAsia="標楷體" w:hAnsi="標楷體" w:cs="Times New Roman"/>
          <w:noProof/>
          <w:color w:val="367AD9"/>
          <w:kern w:val="0"/>
          <w:sz w:val="18"/>
          <w:szCs w:val="18"/>
          <w:bdr w:val="none" w:sz="0" w:space="0" w:color="auto" w:frame="1"/>
        </w:rPr>
        <w:lastRenderedPageBreak/>
        <w:drawing>
          <wp:inline distT="0" distB="0" distL="0" distR="0" wp14:anchorId="0DE86457" wp14:editId="275E167A">
            <wp:extent cx="4762500" cy="6027420"/>
            <wp:effectExtent l="0" t="0" r="0" b="0"/>
            <wp:docPr id="1" name="圖片 1" descr="澳門科技大學大學地圖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澳門科技大學大學地圖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02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 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B561FB">
        <w:rPr>
          <w:rFonts w:ascii="標楷體" w:eastAsia="標楷體" w:hAnsi="標楷體" w:cs="Times New Roman"/>
          <w:b/>
          <w:bCs/>
          <w:color w:val="333333"/>
          <w:kern w:val="0"/>
          <w:sz w:val="21"/>
          <w:szCs w:val="21"/>
        </w:rPr>
        <w:t>八、會議最新消息：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敬請關注學會網站</w:t>
      </w:r>
      <w:hyperlink r:id="rId9" w:tgtFrame="_blank" w:history="1">
        <w:r w:rsidRPr="00B561FB">
          <w:rPr>
            <w:rFonts w:ascii="標楷體" w:eastAsia="標楷體" w:hAnsi="標楷體" w:cs="Times New Roman"/>
            <w:color w:val="156BBC"/>
            <w:kern w:val="0"/>
            <w:sz w:val="21"/>
            <w:szCs w:val="21"/>
          </w:rPr>
          <w:t>http://www.amcle.org/</w:t>
        </w:r>
      </w:hyperlink>
      <w:r w:rsidRPr="00183A0A">
        <w:rPr>
          <w:rFonts w:ascii="標楷體" w:eastAsia="標楷體" w:hAnsi="標楷體" w:cs="Times New Roman"/>
          <w:color w:val="333333"/>
          <w:kern w:val="0"/>
          <w:sz w:val="21"/>
          <w:szCs w:val="21"/>
        </w:rPr>
        <w:t>。</w:t>
      </w:r>
    </w:p>
    <w:p w:rsidR="00183A0A" w:rsidRPr="00183A0A" w:rsidRDefault="00183A0A" w:rsidP="00183A0A">
      <w:pPr>
        <w:widowControl/>
        <w:shd w:val="clear" w:color="auto" w:fill="FFFFFF"/>
        <w:spacing w:after="158"/>
        <w:rPr>
          <w:rFonts w:ascii="標楷體" w:eastAsia="標楷體" w:hAnsi="標楷體" w:cs="Times New Roman"/>
          <w:color w:val="333333"/>
          <w:kern w:val="0"/>
          <w:sz w:val="21"/>
          <w:szCs w:val="21"/>
        </w:rPr>
      </w:pPr>
      <w:r w:rsidRPr="00B561FB">
        <w:rPr>
          <w:rFonts w:ascii="標楷體" w:eastAsia="標楷體" w:hAnsi="標楷體" w:cs="Times New Roman"/>
          <w:b/>
          <w:bCs/>
          <w:color w:val="333333"/>
          <w:kern w:val="0"/>
          <w:sz w:val="21"/>
          <w:szCs w:val="21"/>
        </w:rPr>
        <w:t>九、</w:t>
      </w:r>
      <w:hyperlink r:id="rId10" w:tgtFrame="_blank" w:history="1">
        <w:r w:rsidRPr="00B561FB">
          <w:rPr>
            <w:rFonts w:ascii="標楷體" w:eastAsia="標楷體" w:hAnsi="標楷體" w:cs="Times New Roman"/>
            <w:b/>
            <w:bCs/>
            <w:color w:val="156BBC"/>
            <w:kern w:val="0"/>
            <w:sz w:val="21"/>
            <w:szCs w:val="21"/>
          </w:rPr>
          <w:t>研討會一號通知</w:t>
        </w:r>
      </w:hyperlink>
    </w:p>
    <w:bookmarkEnd w:id="0"/>
    <w:p w:rsidR="00346301" w:rsidRPr="00B561FB" w:rsidRDefault="00B561FB">
      <w:pPr>
        <w:rPr>
          <w:rFonts w:ascii="標楷體" w:eastAsia="標楷體" w:hAnsi="標楷體" w:cs="Times New Roman"/>
        </w:rPr>
      </w:pPr>
    </w:p>
    <w:sectPr w:rsidR="00346301" w:rsidRPr="00B561FB" w:rsidSect="00183A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4CE5"/>
    <w:multiLevelType w:val="multilevel"/>
    <w:tmpl w:val="44E0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0A"/>
    <w:rsid w:val="00183A0A"/>
    <w:rsid w:val="00B561FB"/>
    <w:rsid w:val="00D43EF5"/>
    <w:rsid w:val="00F9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83A0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83A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183A0A"/>
    <w:rPr>
      <w:b/>
      <w:bCs/>
    </w:rPr>
  </w:style>
  <w:style w:type="paragraph" w:styleId="Web">
    <w:name w:val="Normal (Web)"/>
    <w:basedOn w:val="a"/>
    <w:uiPriority w:val="99"/>
    <w:unhideWhenUsed/>
    <w:rsid w:val="00183A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4">
    <w:name w:val="Hyperlink"/>
    <w:basedOn w:val="a0"/>
    <w:uiPriority w:val="99"/>
    <w:semiHidden/>
    <w:unhideWhenUsed/>
    <w:rsid w:val="00183A0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3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83A0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83A0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83A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183A0A"/>
    <w:rPr>
      <w:b/>
      <w:bCs/>
    </w:rPr>
  </w:style>
  <w:style w:type="paragraph" w:styleId="Web">
    <w:name w:val="Normal (Web)"/>
    <w:basedOn w:val="a"/>
    <w:uiPriority w:val="99"/>
    <w:unhideWhenUsed/>
    <w:rsid w:val="00183A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4">
    <w:name w:val="Hyperlink"/>
    <w:basedOn w:val="a0"/>
    <w:uiPriority w:val="99"/>
    <w:semiHidden/>
    <w:unhideWhenUsed/>
    <w:rsid w:val="00183A0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3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83A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www.must.edu.mo/images/RO/MUST_Campus_Map_v170922.jp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must.edu.mo/images/UIC/files/amcle2018_no1_tc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mcle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3134A-47BC-44F0-9470-9175C13C0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 Weng Ian, Arkubi(李詠茵)</dc:creator>
  <cp:lastModifiedBy>Lei Weng Ian, Arkubi(李詠茵)</cp:lastModifiedBy>
  <cp:revision>2</cp:revision>
  <dcterms:created xsi:type="dcterms:W3CDTF">2018-07-16T08:52:00Z</dcterms:created>
  <dcterms:modified xsi:type="dcterms:W3CDTF">2018-07-16T08:54:00Z</dcterms:modified>
</cp:coreProperties>
</file>